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tblpYSpec="top"/>
        <w:tblOverlap w:val="never"/>
        <w:tblW w:w="0" w:type="auto"/>
        <w:tblBorders>
          <w:top w:val="dashed" w:sz="4" w:space="0" w:color="808080" w:themeColor="background1" w:themeShade="80"/>
          <w:insideH w:val="dashed" w:sz="4" w:space="0" w:color="7F7F7F"/>
          <w:insideV w:val="dashed" w:sz="4" w:space="0" w:color="7F7F7F"/>
        </w:tblBorders>
        <w:tblLook w:val="04A0" w:firstRow="1" w:lastRow="0" w:firstColumn="1" w:lastColumn="0" w:noHBand="0" w:noVBand="1"/>
      </w:tblPr>
      <w:tblGrid>
        <w:gridCol w:w="9360"/>
      </w:tblGrid>
      <w:tr w:rsidR="009059EF" w14:paraId="225CE6B5" w14:textId="77777777">
        <w:tc>
          <w:tcPr>
            <w:tcW w:w="9576" w:type="dxa"/>
          </w:tcPr>
          <w:p w14:paraId="278B342A" w14:textId="77777777" w:rsidR="009059EF" w:rsidRDefault="009059EF">
            <w:pPr>
              <w:pStyle w:val="HeaderFirstPage"/>
              <w:pBdr>
                <w:bottom w:val="none" w:sz="0" w:space="0" w:color="auto"/>
              </w:pBdr>
              <w:spacing w:after="0" w:line="240" w:lineRule="auto"/>
              <w:rPr>
                <w:color w:val="9FB8CD" w:themeColor="accent2"/>
              </w:rPr>
            </w:pPr>
          </w:p>
        </w:tc>
      </w:tr>
    </w:tbl>
    <w:sdt>
      <w:sdtPr>
        <w:alias w:val="Resume Name"/>
        <w:tag w:val="Resume Name"/>
        <w:id w:val="2142538285"/>
        <w:placeholder>
          <w:docPart w:val="163C9E7BA26A45AC87CF5E6D4E6ECF29"/>
        </w:placeholder>
        <w:docPartList>
          <w:docPartGallery w:val="Quick Parts"/>
          <w:docPartCategory w:val=" Resume Name"/>
        </w:docPartList>
      </w:sdtPr>
      <w:sdtEndPr/>
      <w:sdtContent>
        <w:p w14:paraId="610B711D" w14:textId="77777777" w:rsidR="009059EF" w:rsidRDefault="009059EF">
          <w:pPr>
            <w:pStyle w:val="NoSpacing"/>
          </w:pPr>
        </w:p>
        <w:tbl>
          <w:tblPr>
            <w:tblW w:w="5000" w:type="pct"/>
            <w:jc w:val="center"/>
            <w:tblBorders>
              <w:top w:val="single" w:sz="6" w:space="0" w:color="9FB8CD" w:themeColor="accent2"/>
              <w:left w:val="single" w:sz="6" w:space="0" w:color="9FB8CD" w:themeColor="accent2"/>
              <w:bottom w:val="single" w:sz="6" w:space="0" w:color="9FB8CD" w:themeColor="accent2"/>
              <w:right w:val="single" w:sz="6" w:space="0" w:color="9FB8CD" w:themeColor="accent2"/>
              <w:insideH w:val="single" w:sz="6" w:space="0" w:color="9FB8CD" w:themeColor="accent2"/>
              <w:insideV w:val="single" w:sz="6" w:space="0" w:color="9FB8CD" w:themeColor="accent2"/>
            </w:tblBorders>
            <w:tblCellMar>
              <w:left w:w="0" w:type="dxa"/>
              <w:right w:w="0" w:type="dxa"/>
            </w:tblCellMar>
            <w:tblLook w:val="04A0" w:firstRow="1" w:lastRow="0" w:firstColumn="1" w:lastColumn="0" w:noHBand="0" w:noVBand="1"/>
          </w:tblPr>
          <w:tblGrid>
            <w:gridCol w:w="46"/>
            <w:gridCol w:w="4755"/>
            <w:gridCol w:w="4543"/>
          </w:tblGrid>
          <w:tr w:rsidR="00661038" w14:paraId="3EE99D03" w14:textId="77777777" w:rsidTr="00EE6F17">
            <w:trPr>
              <w:trHeight w:val="1702"/>
              <w:jc w:val="center"/>
            </w:trPr>
            <w:tc>
              <w:tcPr>
                <w:tcW w:w="132" w:type="dxa"/>
                <w:shd w:val="clear" w:color="auto" w:fill="9FB8CD" w:themeFill="accent2"/>
              </w:tcPr>
              <w:p w14:paraId="0EFF4AB1" w14:textId="77777777" w:rsidR="009D18D1" w:rsidRDefault="009D18D1">
                <w:pPr>
                  <w:spacing w:after="0" w:line="240" w:lineRule="auto"/>
                </w:pPr>
              </w:p>
            </w:tc>
            <w:tc>
              <w:tcPr>
                <w:tcW w:w="2979" w:type="dxa"/>
              </w:tcPr>
              <w:p w14:paraId="72E12404" w14:textId="47AB3618" w:rsidR="009D18D1" w:rsidRDefault="009D18D1">
                <w:pPr>
                  <w:pStyle w:val="PersonalName"/>
                  <w:rPr>
                    <w:color w:val="628BAD" w:themeColor="accent2" w:themeShade="BF"/>
                    <w:spacing w:val="10"/>
                  </w:rPr>
                </w:pPr>
                <w:r>
                  <w:rPr>
                    <w:sz w:val="24"/>
                    <w:szCs w:val="24"/>
                    <w:lang w:val="en-AU" w:eastAsia="en-AU"/>
                  </w:rPr>
                  <w:drawing>
                    <wp:inline distT="0" distB="0" distL="0" distR="0" wp14:anchorId="0D2ACC39" wp14:editId="4CBA815C">
                      <wp:extent cx="3009900" cy="2874625"/>
                      <wp:effectExtent l="0" t="0" r="0" b="2540"/>
                      <wp:docPr id="4"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iceArt object"/>
                              <pic:cNvPicPr>
                                <a:picLocks/>
                              </pic:cNvPicPr>
                            </pic:nvPicPr>
                            <pic:blipFill rotWithShape="1">
                              <a:blip r:embed="rId8" cstate="print">
                                <a:extLst>
                                  <a:ext uri="{28A0092B-C50C-407E-A947-70E740481C1C}">
                                    <a14:useLocalDpi xmlns:a14="http://schemas.microsoft.com/office/drawing/2010/main" val="0"/>
                                  </a:ext>
                                </a:extLst>
                              </a:blip>
                              <a:srcRect l="17277" t="22355" r="9754" b="31185"/>
                              <a:stretch/>
                            </pic:blipFill>
                            <pic:spPr bwMode="auto">
                              <a:xfrm>
                                <a:off x="0" y="0"/>
                                <a:ext cx="3062677" cy="2925030"/>
                              </a:xfrm>
                              <a:prstGeom prst="rect">
                                <a:avLst/>
                              </a:prstGeom>
                              <a:ln>
                                <a:noFill/>
                              </a:ln>
                              <a:effectLst/>
                              <a:extLst>
                                <a:ext uri="{53640926-AAD7-44D8-BBD7-CCE9431645EC}">
                                  <a14:shadowObscured xmlns:a14="http://schemas.microsoft.com/office/drawing/2010/main"/>
                                </a:ext>
                              </a:extLst>
                            </pic:spPr>
                          </pic:pic>
                        </a:graphicData>
                      </a:graphic>
                    </wp:inline>
                  </w:drawing>
                </w:r>
              </w:p>
            </w:tc>
            <w:tc>
              <w:tcPr>
                <w:tcW w:w="6233" w:type="dxa"/>
                <w:tcMar>
                  <w:top w:w="360" w:type="dxa"/>
                  <w:left w:w="360" w:type="dxa"/>
                  <w:bottom w:w="360" w:type="dxa"/>
                  <w:right w:w="360" w:type="dxa"/>
                </w:tcMar>
              </w:tcPr>
              <w:p w14:paraId="422FA4BD" w14:textId="77777777" w:rsidR="009D18D1" w:rsidRDefault="009D18D1">
                <w:pPr>
                  <w:pStyle w:val="PersonalName"/>
                </w:pPr>
                <w:r>
                  <w:rPr>
                    <w:color w:val="628BAD" w:themeColor="accent2" w:themeShade="BF"/>
                    <w:spacing w:val="10"/>
                  </w:rPr>
                  <w:sym w:font="Wingdings 3" w:char="F07D"/>
                </w:r>
                <w:sdt>
                  <w:sdtPr>
                    <w:id w:val="10979384"/>
                    <w:placeholder>
                      <w:docPart w:val="7F29C2B41CFE4E1BB22A62D379323989"/>
                    </w:placeholder>
                    <w:dataBinding w:prefixMappings="xmlns:ns0='http://schemas.openxmlformats.org/package/2006/metadata/core-properties' xmlns:ns1='http://purl.org/dc/elements/1.1/'" w:xpath="/ns0:coreProperties[1]/ns1:creator[1]" w:storeItemID="{6C3C8BC8-F283-45AE-878A-BAB7291924A1}"/>
                    <w:text/>
                  </w:sdtPr>
                  <w:sdtEndPr/>
                  <w:sdtContent>
                    <w:r>
                      <w:rPr>
                        <w:lang w:val="en-AU"/>
                      </w:rPr>
                      <w:t>Andrew Schatz</w:t>
                    </w:r>
                  </w:sdtContent>
                </w:sdt>
              </w:p>
              <w:p w14:paraId="38CFC718" w14:textId="77777777" w:rsidR="009D18D1" w:rsidRDefault="009D18D1" w:rsidP="009D18D1">
                <w:pPr>
                  <w:pStyle w:val="AddressText"/>
                  <w:spacing w:line="240" w:lineRule="auto"/>
                </w:pPr>
                <w:r>
                  <w:t>Murray Chambers</w:t>
                </w:r>
              </w:p>
              <w:p w14:paraId="1615B4CB" w14:textId="77777777" w:rsidR="009D18D1" w:rsidRDefault="009D18D1" w:rsidP="009D18D1">
                <w:pPr>
                  <w:pStyle w:val="AddressText"/>
                  <w:spacing w:line="240" w:lineRule="auto"/>
                </w:pPr>
                <w:r>
                  <w:t>12 Coglin Street</w:t>
                </w:r>
              </w:p>
              <w:p w14:paraId="59C597C0" w14:textId="77777777" w:rsidR="009D18D1" w:rsidRDefault="009D18D1" w:rsidP="009D18D1">
                <w:pPr>
                  <w:pStyle w:val="AddressText"/>
                  <w:spacing w:line="240" w:lineRule="auto"/>
                </w:pPr>
                <w:r>
                  <w:t>ADELAIDE SA 5000</w:t>
                </w:r>
              </w:p>
              <w:p w14:paraId="0C5B8FF2" w14:textId="77777777" w:rsidR="002D2BD5" w:rsidRDefault="002D2BD5" w:rsidP="009D18D1">
                <w:pPr>
                  <w:pStyle w:val="AddressText"/>
                  <w:spacing w:line="240" w:lineRule="auto"/>
                </w:pPr>
              </w:p>
              <w:p w14:paraId="2FADFFAC" w14:textId="77777777" w:rsidR="009D18D1" w:rsidRDefault="002D2BD5">
                <w:pPr>
                  <w:pStyle w:val="AddressText"/>
                  <w:spacing w:line="240" w:lineRule="auto"/>
                </w:pPr>
                <w:r>
                  <w:t xml:space="preserve">P: 08 8110 9100 </w:t>
                </w:r>
              </w:p>
              <w:p w14:paraId="41362B46" w14:textId="77777777" w:rsidR="002D2BD5" w:rsidRDefault="002D2BD5">
                <w:pPr>
                  <w:pStyle w:val="AddressText"/>
                  <w:spacing w:line="240" w:lineRule="auto"/>
                </w:pPr>
                <w:r>
                  <w:t xml:space="preserve">F: 08 8231 5439 </w:t>
                </w:r>
              </w:p>
              <w:p w14:paraId="5626E256" w14:textId="77777777" w:rsidR="002D2BD5" w:rsidRPr="002D2BD5" w:rsidRDefault="002D2BD5">
                <w:pPr>
                  <w:pStyle w:val="AddressText"/>
                  <w:spacing w:line="240" w:lineRule="auto"/>
                  <w:rPr>
                    <w:lang w:val="en-AU"/>
                  </w:rPr>
                </w:pPr>
                <w:r>
                  <w:t>M: 0413375747</w:t>
                </w:r>
              </w:p>
              <w:p w14:paraId="2CC5E924" w14:textId="77777777" w:rsidR="009D18D1" w:rsidRDefault="002D2BD5">
                <w:pPr>
                  <w:pStyle w:val="AddressText"/>
                  <w:spacing w:line="240" w:lineRule="auto"/>
                </w:pPr>
                <w:r>
                  <w:t>E</w:t>
                </w:r>
                <w:r w:rsidR="00391961">
                  <w:t>: a</w:t>
                </w:r>
                <w:r w:rsidR="009D18D1">
                  <w:t>schatz@murraychambers.com.au</w:t>
                </w:r>
              </w:p>
              <w:p w14:paraId="3F8DD322" w14:textId="77777777" w:rsidR="009D18D1" w:rsidRDefault="002D2BD5" w:rsidP="009D18D1">
                <w:pPr>
                  <w:pStyle w:val="AddressText"/>
                  <w:spacing w:line="240" w:lineRule="auto"/>
                  <w:rPr>
                    <w:sz w:val="24"/>
                  </w:rPr>
                </w:pPr>
                <w:r>
                  <w:t>W</w:t>
                </w:r>
                <w:r w:rsidR="009D18D1">
                  <w:t>: http://www.murraychambers.com.au</w:t>
                </w:r>
              </w:p>
            </w:tc>
          </w:tr>
        </w:tbl>
        <w:p w14:paraId="233957E1" w14:textId="77777777" w:rsidR="009059EF" w:rsidRDefault="0094188A">
          <w:pPr>
            <w:pStyle w:val="NoSpacing"/>
          </w:pPr>
        </w:p>
      </w:sdtContent>
    </w:sdt>
    <w:p w14:paraId="69ED19C5" w14:textId="77777777" w:rsidR="009059EF" w:rsidRDefault="009059EF">
      <w:pPr>
        <w:pStyle w:val="NoSpacing"/>
      </w:pPr>
    </w:p>
    <w:tbl>
      <w:tblPr>
        <w:tblW w:w="5000" w:type="pct"/>
        <w:jc w:val="center"/>
        <w:tbl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insideH w:val="single" w:sz="6" w:space="0" w:color="AAB0C7" w:themeColor="accent1" w:themeTint="99"/>
          <w:insideV w:val="single" w:sz="6" w:space="0" w:color="AAB0C7" w:themeColor="accent1" w:themeTint="99"/>
        </w:tblBorders>
        <w:tblCellMar>
          <w:left w:w="0" w:type="dxa"/>
          <w:right w:w="0" w:type="dxa"/>
        </w:tblCellMar>
        <w:tblLook w:val="04A0" w:firstRow="1" w:lastRow="0" w:firstColumn="1" w:lastColumn="0" w:noHBand="0" w:noVBand="1"/>
      </w:tblPr>
      <w:tblGrid>
        <w:gridCol w:w="365"/>
        <w:gridCol w:w="8979"/>
      </w:tblGrid>
      <w:tr w:rsidR="009059EF" w14:paraId="006EA5CD" w14:textId="77777777">
        <w:trPr>
          <w:jc w:val="center"/>
        </w:trPr>
        <w:tc>
          <w:tcPr>
            <w:tcW w:w="365" w:type="dxa"/>
            <w:shd w:val="clear" w:color="auto" w:fill="AAB0C7" w:themeFill="accent1" w:themeFillTint="99"/>
          </w:tcPr>
          <w:p w14:paraId="48027BE6" w14:textId="77777777" w:rsidR="009059EF" w:rsidRDefault="009059EF">
            <w:pPr>
              <w:spacing w:after="0" w:line="240" w:lineRule="auto"/>
            </w:pPr>
          </w:p>
        </w:tc>
        <w:tc>
          <w:tcPr>
            <w:tcW w:w="0" w:type="auto"/>
            <w:tcMar>
              <w:top w:w="360" w:type="dxa"/>
              <w:left w:w="360" w:type="dxa"/>
              <w:bottom w:w="360" w:type="dxa"/>
              <w:right w:w="360" w:type="dxa"/>
            </w:tcMar>
          </w:tcPr>
          <w:p w14:paraId="2257FE86" w14:textId="77777777" w:rsidR="009059EF" w:rsidRDefault="009D18D1">
            <w:pPr>
              <w:pStyle w:val="Section"/>
            </w:pPr>
            <w:r>
              <w:t>Profile</w:t>
            </w:r>
          </w:p>
          <w:p w14:paraId="24CC1799" w14:textId="75E959F1" w:rsidR="00DD3459" w:rsidRDefault="00A069D6" w:rsidP="009D18D1">
            <w:pPr>
              <w:pStyle w:val="SubsectionText"/>
            </w:pPr>
            <w:r>
              <w:t xml:space="preserve">Andrew </w:t>
            </w:r>
            <w:r w:rsidR="00DD3459">
              <w:t>joined</w:t>
            </w:r>
            <w:r w:rsidR="006C6992">
              <w:t xml:space="preserve"> Murray Chambers </w:t>
            </w:r>
            <w:r w:rsidR="00A872D4">
              <w:t xml:space="preserve">in July 2016 </w:t>
            </w:r>
            <w:r w:rsidR="009D18D1">
              <w:t xml:space="preserve">after working as </w:t>
            </w:r>
            <w:r w:rsidR="00F56D8D">
              <w:t>a</w:t>
            </w:r>
            <w:r w:rsidR="00EB1C50">
              <w:t xml:space="preserve"> </w:t>
            </w:r>
            <w:r w:rsidR="00F56D8D">
              <w:t xml:space="preserve">solicitor </w:t>
            </w:r>
            <w:r w:rsidR="00EB1C50">
              <w:t>for 14</w:t>
            </w:r>
            <w:r w:rsidR="009D18D1">
              <w:t xml:space="preserve"> years</w:t>
            </w:r>
            <w:r w:rsidR="00737B85">
              <w:t xml:space="preserve"> at Clayton Utz and the Australian Government Solicitor</w:t>
            </w:r>
            <w:r w:rsidR="009D18D1">
              <w:t>.</w:t>
            </w:r>
            <w:r>
              <w:t xml:space="preserve"> </w:t>
            </w:r>
            <w:r w:rsidR="00737B85">
              <w:t xml:space="preserve">He has </w:t>
            </w:r>
            <w:r>
              <w:t xml:space="preserve">appeared in </w:t>
            </w:r>
            <w:r w:rsidR="00793BD4">
              <w:t xml:space="preserve">courts and tribunals at all levels of the legal hierarchy in </w:t>
            </w:r>
            <w:r>
              <w:t xml:space="preserve">a diverse range of cases </w:t>
            </w:r>
            <w:r w:rsidR="00793BD4">
              <w:t>including</w:t>
            </w:r>
            <w:r w:rsidR="00DD3459">
              <w:t>:</w:t>
            </w:r>
          </w:p>
          <w:p w14:paraId="6FF17DFC" w14:textId="25E31FDC" w:rsidR="00567811" w:rsidRDefault="00567811" w:rsidP="00DD3459">
            <w:pPr>
              <w:pStyle w:val="SubsectionText"/>
              <w:numPr>
                <w:ilvl w:val="0"/>
                <w:numId w:val="31"/>
              </w:numPr>
            </w:pPr>
            <w:r w:rsidRPr="00567811">
              <w:t>disciplinary matters (especially those involving health practitioners and tax agents)</w:t>
            </w:r>
          </w:p>
          <w:p w14:paraId="1549EF73" w14:textId="42CC3A33" w:rsidR="00357102" w:rsidRDefault="00357102" w:rsidP="00DD3459">
            <w:pPr>
              <w:pStyle w:val="SubsectionText"/>
              <w:numPr>
                <w:ilvl w:val="0"/>
                <w:numId w:val="31"/>
              </w:numPr>
            </w:pPr>
            <w:r w:rsidRPr="00357102">
              <w:t xml:space="preserve">workers’ compensation, </w:t>
            </w:r>
            <w:proofErr w:type="gramStart"/>
            <w:r w:rsidRPr="00357102">
              <w:t>veterans</w:t>
            </w:r>
            <w:proofErr w:type="gramEnd"/>
            <w:r w:rsidRPr="00357102">
              <w:t xml:space="preserve"> and military compensation proceedings</w:t>
            </w:r>
          </w:p>
          <w:p w14:paraId="2AF13FC3" w14:textId="77777777" w:rsidR="00357102" w:rsidRDefault="00357102" w:rsidP="00357102">
            <w:pPr>
              <w:pStyle w:val="SubsectionText"/>
              <w:numPr>
                <w:ilvl w:val="0"/>
                <w:numId w:val="31"/>
              </w:numPr>
            </w:pPr>
            <w:r>
              <w:t>medical negligence and personal injury proceedings</w:t>
            </w:r>
          </w:p>
          <w:p w14:paraId="0427EE31" w14:textId="77777777" w:rsidR="00357102" w:rsidRDefault="00357102" w:rsidP="00357102">
            <w:pPr>
              <w:pStyle w:val="SubsectionText"/>
              <w:numPr>
                <w:ilvl w:val="0"/>
                <w:numId w:val="31"/>
              </w:numPr>
            </w:pPr>
            <w:r>
              <w:t>administrative and judicial review proceedings</w:t>
            </w:r>
          </w:p>
          <w:p w14:paraId="0AE972D2" w14:textId="77777777" w:rsidR="00357102" w:rsidRDefault="00357102" w:rsidP="00357102">
            <w:pPr>
              <w:pStyle w:val="SubsectionText"/>
              <w:numPr>
                <w:ilvl w:val="0"/>
                <w:numId w:val="31"/>
              </w:numPr>
            </w:pPr>
            <w:r>
              <w:t>social security and child support proceedings</w:t>
            </w:r>
          </w:p>
          <w:p w14:paraId="5EB8C2DA" w14:textId="77777777" w:rsidR="00357102" w:rsidRDefault="00357102" w:rsidP="00357102">
            <w:pPr>
              <w:pStyle w:val="SubsectionText"/>
              <w:numPr>
                <w:ilvl w:val="0"/>
                <w:numId w:val="31"/>
              </w:numPr>
            </w:pPr>
            <w:r>
              <w:t xml:space="preserve">intellectual property proceedings  </w:t>
            </w:r>
          </w:p>
          <w:p w14:paraId="71180C85" w14:textId="77777777" w:rsidR="00357102" w:rsidRDefault="00357102" w:rsidP="00357102">
            <w:pPr>
              <w:pStyle w:val="SubsectionText"/>
              <w:numPr>
                <w:ilvl w:val="0"/>
                <w:numId w:val="31"/>
              </w:numPr>
            </w:pPr>
            <w:r>
              <w:t>privacy and information law matters</w:t>
            </w:r>
          </w:p>
          <w:p w14:paraId="1642BC57" w14:textId="0FA66435" w:rsidR="00A872D4" w:rsidRDefault="00A872D4" w:rsidP="00F87A16">
            <w:pPr>
              <w:pStyle w:val="SubsectionText"/>
              <w:numPr>
                <w:ilvl w:val="0"/>
                <w:numId w:val="31"/>
              </w:numPr>
            </w:pPr>
            <w:r>
              <w:t>appeals to the District Court, Supreme Court, Federal Court, Full Court of the Federal </w:t>
            </w:r>
            <w:proofErr w:type="gramStart"/>
            <w:r>
              <w:t>Court</w:t>
            </w:r>
            <w:proofErr w:type="gramEnd"/>
            <w:r>
              <w:t xml:space="preserve"> and High Court of Australia.</w:t>
            </w:r>
          </w:p>
          <w:p w14:paraId="66F46053" w14:textId="333A5714" w:rsidR="009D18D1" w:rsidRDefault="009D18D1" w:rsidP="007E1DC7">
            <w:pPr>
              <w:pStyle w:val="SubsectionText"/>
            </w:pPr>
          </w:p>
          <w:p w14:paraId="482036F4" w14:textId="77777777" w:rsidR="009D18D1" w:rsidRDefault="009D18D1" w:rsidP="009D18D1">
            <w:pPr>
              <w:pStyle w:val="SubsectionText"/>
            </w:pPr>
            <w:r>
              <w:t xml:space="preserve">Andrew has a computer science degree and was the national leader of the Australian Government Solicitor's media and communications network. He has provided complex advice on a wide range of intellectual property, cloud computing, Web 2.0, 'image rights' and other emerging technology issues. </w:t>
            </w:r>
          </w:p>
          <w:p w14:paraId="16E91093" w14:textId="77777777" w:rsidR="009D18D1" w:rsidRDefault="009D18D1" w:rsidP="009D18D1">
            <w:pPr>
              <w:pStyle w:val="SubsectionText"/>
            </w:pPr>
          </w:p>
          <w:p w14:paraId="062D9A64" w14:textId="26F89CAE" w:rsidR="009059EF" w:rsidRDefault="009D18D1" w:rsidP="009D18D1">
            <w:pPr>
              <w:pStyle w:val="SubsectionText"/>
            </w:pPr>
            <w:r>
              <w:t xml:space="preserve">Andrew is also a gifted public speaker and has written </w:t>
            </w:r>
            <w:r w:rsidR="00A872D4">
              <w:t xml:space="preserve">several </w:t>
            </w:r>
            <w:r>
              <w:t>articles that have been published in some of Australia's leading legal publications.</w:t>
            </w:r>
          </w:p>
          <w:p w14:paraId="1E88B0A4" w14:textId="77777777" w:rsidR="009059EF" w:rsidRDefault="00DD3459">
            <w:pPr>
              <w:pStyle w:val="Section"/>
            </w:pPr>
            <w:r>
              <w:lastRenderedPageBreak/>
              <w:t>Education</w:t>
            </w:r>
          </w:p>
          <w:p w14:paraId="7CED53E6" w14:textId="77777777" w:rsidR="003408CD" w:rsidRDefault="003408CD" w:rsidP="003408CD">
            <w:pPr>
              <w:pStyle w:val="Subsection"/>
              <w:spacing w:after="0"/>
            </w:pPr>
            <w:r w:rsidRPr="003408CD">
              <w:t>Australian National Uni</w:t>
            </w:r>
            <w:r>
              <w:t xml:space="preserve">versity — Accounts; Legal Ethics </w:t>
            </w:r>
            <w:r>
              <w:rPr>
                <w:b w:val="0"/>
              </w:rPr>
              <w:t>(2001)</w:t>
            </w:r>
          </w:p>
          <w:p w14:paraId="37B893F8" w14:textId="1622648B" w:rsidR="009059EF" w:rsidRDefault="001E01B9" w:rsidP="003408CD">
            <w:pPr>
              <w:pStyle w:val="Subsection"/>
              <w:spacing w:after="0"/>
              <w:rPr>
                <w:b w:val="0"/>
              </w:rPr>
            </w:pPr>
            <w:r>
              <w:br/>
            </w:r>
            <w:r w:rsidR="003408CD" w:rsidRPr="003408CD">
              <w:t>Flinders University of South Australia — Bachelor of Laws</w:t>
            </w:r>
            <w:r w:rsidR="00DD3459">
              <w:rPr>
                <w:b w:val="0"/>
              </w:rPr>
              <w:t xml:space="preserve"> </w:t>
            </w:r>
            <w:r w:rsidR="003408CD">
              <w:rPr>
                <w:b w:val="0"/>
              </w:rPr>
              <w:t>(1996-2001)</w:t>
            </w:r>
          </w:p>
          <w:p w14:paraId="3F115CD9" w14:textId="4077F4B3" w:rsidR="003408CD" w:rsidRDefault="001E01B9" w:rsidP="003408CD">
            <w:pPr>
              <w:pStyle w:val="Subsection"/>
              <w:spacing w:after="0"/>
            </w:pPr>
            <w:r>
              <w:br/>
            </w:r>
            <w:r w:rsidR="003408CD" w:rsidRPr="003408CD">
              <w:t xml:space="preserve">Flinders University of South Australia — Bachelor of </w:t>
            </w:r>
            <w:r w:rsidR="003408CD">
              <w:t xml:space="preserve">Science </w:t>
            </w:r>
            <w:r w:rsidR="003408CD">
              <w:br/>
              <w:t xml:space="preserve">(Majoring in Computer Science) </w:t>
            </w:r>
            <w:r w:rsidR="003408CD">
              <w:rPr>
                <w:b w:val="0"/>
              </w:rPr>
              <w:t>(1996-2001)</w:t>
            </w:r>
          </w:p>
          <w:p w14:paraId="12B7195F" w14:textId="1605DB7F" w:rsidR="001E01B9" w:rsidRDefault="009126D1" w:rsidP="001E01B9">
            <w:pPr>
              <w:pStyle w:val="Section"/>
              <w:spacing w:after="0"/>
            </w:pPr>
            <w:r>
              <w:t>Employment history</w:t>
            </w:r>
          </w:p>
          <w:p w14:paraId="7ED49B72" w14:textId="51FFB73A" w:rsidR="009059EF" w:rsidRDefault="001E01B9">
            <w:pPr>
              <w:pStyle w:val="Subsection"/>
              <w:spacing w:after="0"/>
              <w:rPr>
                <w:rStyle w:val="SubsectionDateChar"/>
              </w:rPr>
            </w:pPr>
            <w:r>
              <w:rPr>
                <w:rStyle w:val="SubsectionDateChar"/>
                <w:b/>
                <w:bCs/>
              </w:rPr>
              <w:br/>
            </w:r>
            <w:r w:rsidR="003408CD">
              <w:rPr>
                <w:rStyle w:val="SubsectionDateChar"/>
                <w:b/>
                <w:bCs/>
              </w:rPr>
              <w:t>Senior Lawyer – Australian Government Solicitor, Adelaide</w:t>
            </w:r>
            <w:r w:rsidR="00DD3459">
              <w:rPr>
                <w:rStyle w:val="SubsectionDateChar"/>
              </w:rPr>
              <w:t xml:space="preserve"> (</w:t>
            </w:r>
            <w:r w:rsidR="001E6286">
              <w:rPr>
                <w:rStyle w:val="SubsectionDateChar"/>
              </w:rPr>
              <w:t>2006</w:t>
            </w:r>
            <w:r w:rsidR="00DD3459">
              <w:rPr>
                <w:rStyle w:val="SubsectionDateChar"/>
              </w:rPr>
              <w:t xml:space="preserve"> –</w:t>
            </w:r>
            <w:r w:rsidR="003408CD">
              <w:rPr>
                <w:rStyle w:val="SubsectionDateChar"/>
              </w:rPr>
              <w:t>2016</w:t>
            </w:r>
            <w:r w:rsidR="00DD3459">
              <w:rPr>
                <w:rStyle w:val="SubsectionDateChar"/>
              </w:rPr>
              <w:t>)</w:t>
            </w:r>
          </w:p>
          <w:p w14:paraId="3D5C55DB" w14:textId="5A2517BE" w:rsidR="003408CD" w:rsidRDefault="003408CD" w:rsidP="003408CD">
            <w:pPr>
              <w:pStyle w:val="Subsection"/>
              <w:spacing w:after="0"/>
              <w:rPr>
                <w:rStyle w:val="SubsectionDateChar"/>
              </w:rPr>
            </w:pPr>
            <w:r>
              <w:rPr>
                <w:rStyle w:val="SubsectionDateChar"/>
                <w:b/>
                <w:bCs/>
              </w:rPr>
              <w:t xml:space="preserve">Lawyer – Australian Government Solicitor, Darwin </w:t>
            </w:r>
            <w:r>
              <w:rPr>
                <w:rStyle w:val="SubsectionDateChar"/>
              </w:rPr>
              <w:t>(2002 –2005)</w:t>
            </w:r>
          </w:p>
          <w:p w14:paraId="1A568CB3" w14:textId="6D90A7CA" w:rsidR="003408CD" w:rsidRDefault="003408CD" w:rsidP="003408CD">
            <w:pPr>
              <w:pStyle w:val="Subsection"/>
              <w:spacing w:after="0"/>
              <w:rPr>
                <w:rStyle w:val="SubsectionDateChar"/>
              </w:rPr>
            </w:pPr>
            <w:r>
              <w:rPr>
                <w:rStyle w:val="SubsectionDateChar"/>
                <w:b/>
                <w:bCs/>
              </w:rPr>
              <w:t xml:space="preserve">Articled Clerk / Solicitor – Clayton Utz Lawyers, Darwin </w:t>
            </w:r>
            <w:r>
              <w:rPr>
                <w:rStyle w:val="SubsectionDateChar"/>
              </w:rPr>
              <w:t>(2001-2002)</w:t>
            </w:r>
          </w:p>
          <w:p w14:paraId="05607637" w14:textId="51171AE4" w:rsidR="009126D1" w:rsidRDefault="009126D1" w:rsidP="009126D1">
            <w:pPr>
              <w:pStyle w:val="Subsection"/>
              <w:spacing w:after="0"/>
              <w:rPr>
                <w:rStyle w:val="SubsectionDateChar"/>
              </w:rPr>
            </w:pPr>
            <w:r>
              <w:rPr>
                <w:rStyle w:val="SubsectionDateChar"/>
                <w:b/>
                <w:bCs/>
              </w:rPr>
              <w:t xml:space="preserve">Law Clerk – </w:t>
            </w:r>
            <w:r w:rsidR="00A872D4">
              <w:rPr>
                <w:rStyle w:val="SubsectionDateChar"/>
                <w:b/>
                <w:bCs/>
              </w:rPr>
              <w:t>Dentons</w:t>
            </w:r>
            <w:r w:rsidR="00E63F80">
              <w:rPr>
                <w:rStyle w:val="SubsectionDateChar"/>
                <w:b/>
                <w:bCs/>
              </w:rPr>
              <w:t xml:space="preserve"> (formerly Fisher Jeffries)</w:t>
            </w:r>
            <w:r>
              <w:rPr>
                <w:rStyle w:val="SubsectionDateChar"/>
                <w:b/>
                <w:bCs/>
              </w:rPr>
              <w:t xml:space="preserve">, Adelaide </w:t>
            </w:r>
            <w:r>
              <w:rPr>
                <w:rStyle w:val="SubsectionDateChar"/>
              </w:rPr>
              <w:t>(2000 –2001)</w:t>
            </w:r>
          </w:p>
          <w:p w14:paraId="60A3BE85" w14:textId="77777777" w:rsidR="009126D1" w:rsidRPr="009126D1" w:rsidRDefault="009126D1" w:rsidP="009126D1">
            <w:pPr>
              <w:pStyle w:val="Subsection"/>
              <w:spacing w:after="0"/>
              <w:rPr>
                <w:b w:val="0"/>
              </w:rPr>
            </w:pPr>
          </w:p>
          <w:p w14:paraId="04D0EA68" w14:textId="77777777" w:rsidR="009059EF" w:rsidRDefault="009126D1">
            <w:pPr>
              <w:pStyle w:val="Section"/>
            </w:pPr>
            <w:r>
              <w:t>Relevant experience</w:t>
            </w:r>
          </w:p>
          <w:p w14:paraId="5DBD5572" w14:textId="24406066" w:rsidR="00695A90" w:rsidRDefault="00695A90" w:rsidP="00695A90">
            <w:pPr>
              <w:pStyle w:val="ListBullet"/>
              <w:numPr>
                <w:ilvl w:val="0"/>
                <w:numId w:val="0"/>
              </w:numPr>
              <w:ind w:left="360"/>
              <w:rPr>
                <w:b/>
              </w:rPr>
            </w:pPr>
            <w:r>
              <w:rPr>
                <w:b/>
              </w:rPr>
              <w:t>Advocacy experience</w:t>
            </w:r>
          </w:p>
          <w:p w14:paraId="4383E30F" w14:textId="12589F51" w:rsidR="009059EF" w:rsidRDefault="00921D5F" w:rsidP="00695A90">
            <w:pPr>
              <w:pStyle w:val="ListBullet"/>
            </w:pPr>
            <w:r>
              <w:t xml:space="preserve">Andrew has appeared in </w:t>
            </w:r>
            <w:r w:rsidR="001E01B9">
              <w:t>a wide range of cases, including</w:t>
            </w:r>
            <w:r w:rsidR="00695A90">
              <w:t>:</w:t>
            </w:r>
          </w:p>
          <w:p w14:paraId="2960A2D5" w14:textId="2CBD27FB" w:rsidR="00931148" w:rsidRPr="00931148" w:rsidRDefault="007D57B9" w:rsidP="005C1E50">
            <w:pPr>
              <w:pStyle w:val="ListBullet"/>
              <w:ind w:left="720"/>
            </w:pPr>
            <w:r w:rsidRPr="007D57B9">
              <w:rPr>
                <w:i/>
                <w:iCs/>
              </w:rPr>
              <w:t>Bourke and Repatriation Commission</w:t>
            </w:r>
            <w:r w:rsidRPr="007D57B9">
              <w:t xml:space="preserve"> </w:t>
            </w:r>
            <w:hyperlink r:id="rId9" w:history="1">
              <w:r w:rsidRPr="00546A38">
                <w:rPr>
                  <w:rStyle w:val="Hyperlink"/>
                </w:rPr>
                <w:t>[2023] AATA 2007</w:t>
              </w:r>
            </w:hyperlink>
          </w:p>
          <w:p w14:paraId="5488B950" w14:textId="160A1A18" w:rsidR="00F52AE2" w:rsidRPr="00F52AE2" w:rsidRDefault="00053789" w:rsidP="005C1E50">
            <w:pPr>
              <w:pStyle w:val="ListBullet"/>
              <w:ind w:left="720"/>
            </w:pPr>
            <w:r w:rsidRPr="00053789">
              <w:rPr>
                <w:i/>
                <w:iCs/>
              </w:rPr>
              <w:t xml:space="preserve">Bartemucci v </w:t>
            </w:r>
            <w:r w:rsidRPr="00053789">
              <w:rPr>
                <w:i/>
                <w:iCs/>
              </w:rPr>
              <w:t>RTWSA</w:t>
            </w:r>
            <w:r w:rsidRPr="00053789">
              <w:t xml:space="preserve"> </w:t>
            </w:r>
            <w:hyperlink r:id="rId10" w:history="1">
              <w:r w:rsidRPr="0087062C">
                <w:rPr>
                  <w:rStyle w:val="Hyperlink"/>
                </w:rPr>
                <w:t>[2023] SAET 51</w:t>
              </w:r>
            </w:hyperlink>
          </w:p>
          <w:p w14:paraId="13F3C92E" w14:textId="555FBAA9" w:rsidR="00816026" w:rsidRPr="007C7F1A" w:rsidRDefault="007C7F1A" w:rsidP="005C1E50">
            <w:pPr>
              <w:pStyle w:val="ListBullet"/>
              <w:ind w:left="720"/>
            </w:pPr>
            <w:r w:rsidRPr="007C7F1A">
              <w:rPr>
                <w:i/>
                <w:iCs/>
                <w:color w:val="333333"/>
                <w:shd w:val="clear" w:color="auto" w:fill="FFFFFF"/>
              </w:rPr>
              <w:t>Tralongo and National Disability Insurance Agency</w:t>
            </w:r>
            <w:r w:rsidRPr="007C7F1A">
              <w:rPr>
                <w:color w:val="333333"/>
                <w:shd w:val="clear" w:color="auto" w:fill="FFFFFF"/>
              </w:rPr>
              <w:t> </w:t>
            </w:r>
            <w:hyperlink r:id="rId11" w:tooltip="View Case" w:history="1">
              <w:r w:rsidRPr="007C7F1A">
                <w:rPr>
                  <w:rStyle w:val="Hyperlink"/>
                  <w:color w:val="3796CC"/>
                </w:rPr>
                <w:t>[2023] AATA 447</w:t>
              </w:r>
            </w:hyperlink>
          </w:p>
          <w:p w14:paraId="1DD9966D" w14:textId="2D64ED63" w:rsidR="0008236E" w:rsidRPr="0008236E" w:rsidRDefault="0008236E" w:rsidP="005C1E50">
            <w:pPr>
              <w:pStyle w:val="ListBullet"/>
              <w:ind w:left="720"/>
            </w:pPr>
            <w:r w:rsidRPr="0008236E">
              <w:rPr>
                <w:rFonts w:cs="Helvetica"/>
                <w:i/>
                <w:iCs/>
                <w:color w:val="333333"/>
                <w:shd w:val="clear" w:color="auto" w:fill="FFFFFF"/>
              </w:rPr>
              <w:t>Rana v Australian Information Commissioner</w:t>
            </w:r>
            <w:r w:rsidRPr="0008236E">
              <w:rPr>
                <w:rFonts w:cs="Helvetica"/>
                <w:color w:val="333333"/>
                <w:shd w:val="clear" w:color="auto" w:fill="FFFFFF"/>
              </w:rPr>
              <w:t> </w:t>
            </w:r>
            <w:hyperlink r:id="rId12" w:tooltip="View Case" w:history="1">
              <w:r w:rsidRPr="0008236E">
                <w:rPr>
                  <w:rStyle w:val="Hyperlink"/>
                  <w:rFonts w:cs="Helvetica"/>
                  <w:color w:val="3796CC"/>
                </w:rPr>
                <w:t>[2023] FCAFC 17</w:t>
              </w:r>
            </w:hyperlink>
          </w:p>
          <w:p w14:paraId="7401E5D9" w14:textId="2A266410" w:rsidR="00F51679" w:rsidRPr="00F51679" w:rsidRDefault="00F51679" w:rsidP="005C1E50">
            <w:pPr>
              <w:pStyle w:val="ListBullet"/>
              <w:ind w:left="720"/>
            </w:pPr>
            <w:r>
              <w:rPr>
                <w:i/>
                <w:iCs/>
              </w:rPr>
              <w:t>Spielhagen v RTWSA</w:t>
            </w:r>
            <w:r>
              <w:t xml:space="preserve"> </w:t>
            </w:r>
            <w:hyperlink r:id="rId13" w:history="1">
              <w:r>
                <w:rPr>
                  <w:rStyle w:val="Hyperlink"/>
                </w:rPr>
                <w:t>[2022] SAET 174</w:t>
              </w:r>
            </w:hyperlink>
          </w:p>
          <w:p w14:paraId="4EF88122" w14:textId="23AF727F" w:rsidR="00F51679" w:rsidRPr="00F51679" w:rsidRDefault="00200684" w:rsidP="005C1E50">
            <w:pPr>
              <w:pStyle w:val="ListBullet"/>
              <w:ind w:left="720"/>
            </w:pPr>
            <w:r w:rsidRPr="00200684">
              <w:rPr>
                <w:i/>
                <w:iCs/>
              </w:rPr>
              <w:t>Psychology Board of Australia v Angelakis</w:t>
            </w:r>
            <w:r w:rsidRPr="00200684">
              <w:t xml:space="preserve"> </w:t>
            </w:r>
            <w:hyperlink r:id="rId14" w:history="1">
              <w:r w:rsidRPr="00200684">
                <w:rPr>
                  <w:rStyle w:val="Hyperlink"/>
                </w:rPr>
                <w:t>[2022] SACAT 53</w:t>
              </w:r>
            </w:hyperlink>
          </w:p>
          <w:p w14:paraId="5932B001" w14:textId="55418E2F" w:rsidR="00A01546" w:rsidRPr="00A01546" w:rsidRDefault="00D63939" w:rsidP="005C1E50">
            <w:pPr>
              <w:pStyle w:val="ListBullet"/>
              <w:ind w:left="720"/>
            </w:pPr>
            <w:r w:rsidRPr="00D63939">
              <w:rPr>
                <w:i/>
                <w:iCs/>
              </w:rPr>
              <w:t>M</w:t>
            </w:r>
            <w:r>
              <w:rPr>
                <w:i/>
                <w:iCs/>
              </w:rPr>
              <w:t xml:space="preserve">edical Board of Australia </w:t>
            </w:r>
            <w:r w:rsidRPr="00D63939">
              <w:rPr>
                <w:i/>
                <w:iCs/>
              </w:rPr>
              <w:t>v Lloyd</w:t>
            </w:r>
            <w:r w:rsidRPr="00D63939">
              <w:t xml:space="preserve"> </w:t>
            </w:r>
            <w:hyperlink r:id="rId15" w:history="1">
              <w:r w:rsidRPr="00D63939">
                <w:rPr>
                  <w:rStyle w:val="Hyperlink"/>
                </w:rPr>
                <w:t>[2021] SACAT 96</w:t>
              </w:r>
            </w:hyperlink>
          </w:p>
          <w:p w14:paraId="283B68F8" w14:textId="719E1904" w:rsidR="002C190D" w:rsidRPr="002C190D" w:rsidRDefault="002C190D" w:rsidP="005C1E50">
            <w:pPr>
              <w:pStyle w:val="ListBullet"/>
              <w:ind w:left="720"/>
            </w:pPr>
            <w:r w:rsidRPr="002C190D">
              <w:rPr>
                <w:i/>
                <w:iCs/>
              </w:rPr>
              <w:t>RTWSA v Williams</w:t>
            </w:r>
            <w:r w:rsidRPr="002C190D">
              <w:t xml:space="preserve"> </w:t>
            </w:r>
            <w:hyperlink r:id="rId16" w:history="1">
              <w:r w:rsidRPr="002C43A9">
                <w:rPr>
                  <w:rStyle w:val="Hyperlink"/>
                </w:rPr>
                <w:t>[2021] SAET 194</w:t>
              </w:r>
            </w:hyperlink>
          </w:p>
          <w:p w14:paraId="3E729F05" w14:textId="1C44FE2D" w:rsidR="00904D15" w:rsidRPr="00904D15" w:rsidRDefault="00904D15" w:rsidP="005C1E50">
            <w:pPr>
              <w:pStyle w:val="ListBullet"/>
              <w:ind w:left="720"/>
            </w:pPr>
            <w:r w:rsidRPr="00904D15">
              <w:rPr>
                <w:i/>
                <w:iCs/>
              </w:rPr>
              <w:t>Spielhagen v RTWSA</w:t>
            </w:r>
            <w:r w:rsidRPr="00904D15">
              <w:t xml:space="preserve"> </w:t>
            </w:r>
            <w:hyperlink r:id="rId17" w:history="1">
              <w:r w:rsidRPr="002C43A9">
                <w:rPr>
                  <w:rStyle w:val="Hyperlink"/>
                </w:rPr>
                <w:t>[2021] SAET 164</w:t>
              </w:r>
            </w:hyperlink>
          </w:p>
          <w:p w14:paraId="051DEC95" w14:textId="246E0753" w:rsidR="00FD5A8A" w:rsidRDefault="00011310" w:rsidP="005C1E50">
            <w:pPr>
              <w:pStyle w:val="ListBullet"/>
              <w:ind w:left="720"/>
            </w:pPr>
            <w:r w:rsidRPr="00FD5A8A">
              <w:rPr>
                <w:i/>
                <w:iCs/>
              </w:rPr>
              <w:t>Medical Board of Australia</w:t>
            </w:r>
            <w:r w:rsidR="00D224BA">
              <w:rPr>
                <w:i/>
                <w:iCs/>
              </w:rPr>
              <w:t xml:space="preserve"> v Martin</w:t>
            </w:r>
            <w:r w:rsidRPr="00FD5A8A">
              <w:rPr>
                <w:i/>
                <w:iCs/>
              </w:rPr>
              <w:t xml:space="preserve"> </w:t>
            </w:r>
            <w:hyperlink r:id="rId18" w:history="1">
              <w:r w:rsidR="00FD5A8A" w:rsidRPr="002C43A9">
                <w:rPr>
                  <w:rStyle w:val="Hyperlink"/>
                </w:rPr>
                <w:t>[2021] SACAT 12</w:t>
              </w:r>
            </w:hyperlink>
          </w:p>
          <w:p w14:paraId="753D979F" w14:textId="256831AA" w:rsidR="00BC2A45" w:rsidRPr="00BC2A45" w:rsidRDefault="00FD5A8A" w:rsidP="005C1E50">
            <w:pPr>
              <w:pStyle w:val="ListBullet"/>
              <w:ind w:left="720"/>
            </w:pPr>
            <w:r w:rsidRPr="00FD5A8A">
              <w:rPr>
                <w:i/>
                <w:iCs/>
              </w:rPr>
              <w:t>Medical Board of Australia v Owen</w:t>
            </w:r>
            <w:r w:rsidRPr="00FD5A8A">
              <w:t xml:space="preserve"> </w:t>
            </w:r>
            <w:hyperlink r:id="rId19" w:history="1">
              <w:r w:rsidRPr="002C43A9">
                <w:rPr>
                  <w:rStyle w:val="Hyperlink"/>
                </w:rPr>
                <w:t>[2021] SACAT 9</w:t>
              </w:r>
            </w:hyperlink>
          </w:p>
          <w:p w14:paraId="70C0B5FC" w14:textId="2FBC19EA" w:rsidR="00BC2A45" w:rsidRPr="00BC2A45" w:rsidRDefault="00BC2A45" w:rsidP="005C1E50">
            <w:pPr>
              <w:pStyle w:val="ListBullet"/>
              <w:ind w:left="720"/>
            </w:pPr>
            <w:r w:rsidRPr="00BC2A45">
              <w:rPr>
                <w:i/>
                <w:iCs/>
              </w:rPr>
              <w:t>Medical Board of Australia v Heideman</w:t>
            </w:r>
            <w:r w:rsidRPr="00BC2A45">
              <w:t xml:space="preserve"> </w:t>
            </w:r>
            <w:hyperlink r:id="rId20" w:history="1">
              <w:r w:rsidRPr="002C43A9">
                <w:rPr>
                  <w:rStyle w:val="Hyperlink"/>
                </w:rPr>
                <w:t>[2020] SACAT 106</w:t>
              </w:r>
            </w:hyperlink>
          </w:p>
          <w:p w14:paraId="18B31724" w14:textId="5C81D1A5" w:rsidR="00BC2A45" w:rsidRPr="00BC2A45" w:rsidRDefault="00BC2A45" w:rsidP="005C1E50">
            <w:pPr>
              <w:pStyle w:val="ListBullet"/>
              <w:ind w:left="720"/>
            </w:pPr>
            <w:r w:rsidRPr="00BC2A45">
              <w:rPr>
                <w:i/>
                <w:iCs/>
              </w:rPr>
              <w:t>Nursing and Midwifery Board of Australia v Herzog</w:t>
            </w:r>
            <w:r w:rsidRPr="00BC2A45">
              <w:t xml:space="preserve"> </w:t>
            </w:r>
            <w:hyperlink r:id="rId21" w:history="1">
              <w:r w:rsidRPr="002C43A9">
                <w:rPr>
                  <w:rStyle w:val="Hyperlink"/>
                </w:rPr>
                <w:t>[2020] SACAT 117</w:t>
              </w:r>
            </w:hyperlink>
          </w:p>
          <w:p w14:paraId="46F3AF2B" w14:textId="6A06A9D7" w:rsidR="00EC6DC7" w:rsidRPr="00EC6DC7" w:rsidRDefault="00BC2A45" w:rsidP="005C1E50">
            <w:pPr>
              <w:pStyle w:val="ListBullet"/>
              <w:ind w:left="720"/>
            </w:pPr>
            <w:r w:rsidRPr="00BC2A45">
              <w:rPr>
                <w:i/>
                <w:iCs/>
              </w:rPr>
              <w:t xml:space="preserve">Chatzigiannis v </w:t>
            </w:r>
            <w:r w:rsidR="002C43A9">
              <w:rPr>
                <w:i/>
                <w:iCs/>
              </w:rPr>
              <w:t>RTWSA</w:t>
            </w:r>
            <w:r w:rsidRPr="00BC2A45">
              <w:t xml:space="preserve"> </w:t>
            </w:r>
            <w:hyperlink r:id="rId22" w:history="1">
              <w:r w:rsidRPr="00B40B44">
                <w:rPr>
                  <w:rStyle w:val="Hyperlink"/>
                </w:rPr>
                <w:t>[2020] SAET 224</w:t>
              </w:r>
            </w:hyperlink>
          </w:p>
          <w:p w14:paraId="1CCE6787" w14:textId="65226A2A" w:rsidR="00EC6DC7" w:rsidRDefault="00EC6DC7" w:rsidP="005C1E50">
            <w:pPr>
              <w:pStyle w:val="ListBullet"/>
              <w:ind w:left="720"/>
            </w:pPr>
            <w:r w:rsidRPr="00EC6DC7">
              <w:rPr>
                <w:i/>
                <w:iCs/>
              </w:rPr>
              <w:t xml:space="preserve">Williams v </w:t>
            </w:r>
            <w:r w:rsidR="002C43A9">
              <w:rPr>
                <w:i/>
                <w:iCs/>
              </w:rPr>
              <w:t>RTWSA</w:t>
            </w:r>
            <w:r w:rsidRPr="00EC6DC7">
              <w:t xml:space="preserve"> </w:t>
            </w:r>
            <w:hyperlink r:id="rId23" w:history="1">
              <w:r w:rsidRPr="00B40B44">
                <w:rPr>
                  <w:rStyle w:val="Hyperlink"/>
                </w:rPr>
                <w:t>[2020] SAET 192</w:t>
              </w:r>
            </w:hyperlink>
          </w:p>
          <w:p w14:paraId="32A2D4A8" w14:textId="667CF547" w:rsidR="00254E33" w:rsidRPr="00254E33" w:rsidRDefault="00EC6DC7" w:rsidP="005C1E50">
            <w:pPr>
              <w:pStyle w:val="ListBullet"/>
              <w:ind w:left="720"/>
            </w:pPr>
            <w:r w:rsidRPr="00EC6DC7">
              <w:rPr>
                <w:i/>
                <w:iCs/>
              </w:rPr>
              <w:t>Nursing and Midwifery Board of Australia v Symons</w:t>
            </w:r>
            <w:r w:rsidRPr="00EC6DC7">
              <w:t xml:space="preserve"> </w:t>
            </w:r>
            <w:hyperlink r:id="rId24" w:history="1">
              <w:r w:rsidRPr="00B40B44">
                <w:rPr>
                  <w:rStyle w:val="Hyperlink"/>
                </w:rPr>
                <w:t>[2020] SACAT 28</w:t>
              </w:r>
            </w:hyperlink>
          </w:p>
          <w:p w14:paraId="2D81CF70" w14:textId="1545589B" w:rsidR="005C1E50" w:rsidRPr="005C1E50" w:rsidRDefault="00254E33" w:rsidP="005C1E50">
            <w:pPr>
              <w:pStyle w:val="ListBullet"/>
              <w:ind w:left="720"/>
            </w:pPr>
            <w:r w:rsidRPr="00254E33">
              <w:rPr>
                <w:i/>
                <w:iCs/>
              </w:rPr>
              <w:t>Yap v Medical Board of Australia</w:t>
            </w:r>
            <w:r w:rsidRPr="00254E33">
              <w:t xml:space="preserve"> </w:t>
            </w:r>
            <w:hyperlink r:id="rId25" w:history="1">
              <w:r w:rsidRPr="00B40B44">
                <w:rPr>
                  <w:rStyle w:val="Hyperlink"/>
                </w:rPr>
                <w:t>[2020] SACAT 107</w:t>
              </w:r>
            </w:hyperlink>
            <w:r w:rsidRPr="00254E33">
              <w:t xml:space="preserve"> </w:t>
            </w:r>
          </w:p>
          <w:p w14:paraId="6F285F50" w14:textId="26D4785C" w:rsidR="00D16DB4" w:rsidRDefault="005C1E50" w:rsidP="005C1E50">
            <w:pPr>
              <w:pStyle w:val="ListBullet"/>
              <w:ind w:left="720"/>
            </w:pPr>
            <w:r w:rsidRPr="00D16DB4">
              <w:rPr>
                <w:i/>
                <w:iCs/>
              </w:rPr>
              <w:t xml:space="preserve">Nursing and Midwifery Board of Australia </w:t>
            </w:r>
            <w:r w:rsidR="00D16DB4" w:rsidRPr="00D16DB4">
              <w:rPr>
                <w:i/>
                <w:iCs/>
              </w:rPr>
              <w:t>v Rankine</w:t>
            </w:r>
            <w:r w:rsidR="00D16DB4">
              <w:t xml:space="preserve"> </w:t>
            </w:r>
            <w:hyperlink r:id="rId26" w:history="1">
              <w:r w:rsidR="00D16DB4" w:rsidRPr="00B40B44">
                <w:rPr>
                  <w:rStyle w:val="Hyperlink"/>
                </w:rPr>
                <w:t>[2019] SACAT 57</w:t>
              </w:r>
            </w:hyperlink>
          </w:p>
          <w:p w14:paraId="1BAEA38F" w14:textId="63EFFEE5" w:rsidR="00D16DB4" w:rsidRDefault="00D16DB4" w:rsidP="005C1E50">
            <w:pPr>
              <w:pStyle w:val="ListBullet"/>
              <w:ind w:left="720"/>
            </w:pPr>
            <w:r w:rsidRPr="00D16DB4">
              <w:rPr>
                <w:i/>
                <w:iCs/>
              </w:rPr>
              <w:t>Yap v Medical Board of Australia</w:t>
            </w:r>
            <w:r>
              <w:t xml:space="preserve"> </w:t>
            </w:r>
            <w:hyperlink r:id="rId27" w:history="1">
              <w:r w:rsidRPr="00B40B44">
                <w:rPr>
                  <w:rStyle w:val="Hyperlink"/>
                </w:rPr>
                <w:t>[2019] SAHPT 21</w:t>
              </w:r>
            </w:hyperlink>
          </w:p>
          <w:p w14:paraId="1E76D2CF" w14:textId="4F821555" w:rsidR="00B40B44" w:rsidRPr="00B40B44" w:rsidRDefault="00B40B44" w:rsidP="005C1E50">
            <w:pPr>
              <w:pStyle w:val="ListBullet"/>
              <w:ind w:left="720"/>
            </w:pPr>
            <w:r w:rsidRPr="00D16DB4">
              <w:rPr>
                <w:i/>
                <w:iCs/>
              </w:rPr>
              <w:t>Cox and Repatriation Commission</w:t>
            </w:r>
            <w:r>
              <w:t xml:space="preserve"> </w:t>
            </w:r>
            <w:hyperlink r:id="rId28" w:history="1">
              <w:r w:rsidRPr="00B40B44">
                <w:rPr>
                  <w:rStyle w:val="Hyperlink"/>
                </w:rPr>
                <w:t>[2019] AATA 2340</w:t>
              </w:r>
            </w:hyperlink>
          </w:p>
          <w:p w14:paraId="15C57234" w14:textId="37293D87" w:rsidR="00D16DB4" w:rsidRDefault="00D16DB4" w:rsidP="005C1E50">
            <w:pPr>
              <w:pStyle w:val="ListBullet"/>
              <w:ind w:left="720"/>
            </w:pPr>
            <w:r w:rsidRPr="00D16DB4">
              <w:rPr>
                <w:i/>
                <w:iCs/>
              </w:rPr>
              <w:t>Yap v Medical Board of Australia</w:t>
            </w:r>
            <w:r>
              <w:t xml:space="preserve"> </w:t>
            </w:r>
            <w:hyperlink r:id="rId29" w:history="1">
              <w:r w:rsidRPr="00B40B44">
                <w:rPr>
                  <w:rStyle w:val="Hyperlink"/>
                </w:rPr>
                <w:t>[2019] SAHPT 7</w:t>
              </w:r>
            </w:hyperlink>
          </w:p>
          <w:p w14:paraId="52BAF2C8" w14:textId="4A1D69EB" w:rsidR="00D16DB4" w:rsidRDefault="00D16DB4" w:rsidP="005C1E50">
            <w:pPr>
              <w:pStyle w:val="ListBullet"/>
              <w:ind w:left="720"/>
            </w:pPr>
            <w:r w:rsidRPr="00D16DB4">
              <w:rPr>
                <w:i/>
                <w:iCs/>
              </w:rPr>
              <w:t>Marku and Secretary, DSS</w:t>
            </w:r>
            <w:r>
              <w:t xml:space="preserve"> </w:t>
            </w:r>
            <w:hyperlink r:id="rId30" w:history="1">
              <w:r w:rsidRPr="00B40B44">
                <w:rPr>
                  <w:rStyle w:val="Hyperlink"/>
                </w:rPr>
                <w:t>[2019] AATA 20</w:t>
              </w:r>
            </w:hyperlink>
            <w:r w:rsidR="00F54E05">
              <w:t xml:space="preserve">; </w:t>
            </w:r>
            <w:r w:rsidR="00F54E05" w:rsidRPr="00F54E05">
              <w:t>(2019) 77 AAR 97</w:t>
            </w:r>
          </w:p>
          <w:p w14:paraId="6900BDD8" w14:textId="3584C74A" w:rsidR="00D16DB4" w:rsidRDefault="00D16DB4" w:rsidP="005C1E50">
            <w:pPr>
              <w:pStyle w:val="ListBullet"/>
              <w:ind w:left="720"/>
            </w:pPr>
            <w:r w:rsidRPr="00D16DB4">
              <w:rPr>
                <w:i/>
                <w:iCs/>
              </w:rPr>
              <w:t>Nursing and Midwifery Board of Australia v Marwick</w:t>
            </w:r>
            <w:r>
              <w:t xml:space="preserve"> </w:t>
            </w:r>
            <w:hyperlink r:id="rId31" w:history="1">
              <w:r w:rsidRPr="00B40B44">
                <w:rPr>
                  <w:rStyle w:val="Hyperlink"/>
                </w:rPr>
                <w:t>[2018] SAHPT 23</w:t>
              </w:r>
            </w:hyperlink>
          </w:p>
          <w:p w14:paraId="5C7FE37B" w14:textId="3448315A" w:rsidR="00D16DB4" w:rsidRDefault="00D16DB4" w:rsidP="005C1E50">
            <w:pPr>
              <w:pStyle w:val="ListBullet"/>
              <w:ind w:left="720"/>
            </w:pPr>
            <w:r w:rsidRPr="00D16DB4">
              <w:rPr>
                <w:i/>
                <w:iCs/>
              </w:rPr>
              <w:t>Prodata Solutions Pty Ltd v SAFESC</w:t>
            </w:r>
            <w:r>
              <w:t xml:space="preserve"> </w:t>
            </w:r>
            <w:hyperlink r:id="rId32" w:history="1">
              <w:r w:rsidRPr="00B40B44">
                <w:rPr>
                  <w:rStyle w:val="Hyperlink"/>
                </w:rPr>
                <w:t>[2018] FCA 1665</w:t>
              </w:r>
            </w:hyperlink>
          </w:p>
          <w:p w14:paraId="3146C19F" w14:textId="11AC906B" w:rsidR="00D16DB4" w:rsidRDefault="00D16DB4" w:rsidP="005C1E50">
            <w:pPr>
              <w:pStyle w:val="ListBullet"/>
              <w:ind w:left="720"/>
            </w:pPr>
            <w:r w:rsidRPr="00D16DB4">
              <w:rPr>
                <w:i/>
                <w:iCs/>
              </w:rPr>
              <w:t>Lee v Nursing and Midwifery Board of Australia</w:t>
            </w:r>
            <w:r>
              <w:t xml:space="preserve"> </w:t>
            </w:r>
            <w:hyperlink r:id="rId33" w:history="1">
              <w:r w:rsidRPr="00B40B44">
                <w:rPr>
                  <w:rStyle w:val="Hyperlink"/>
                </w:rPr>
                <w:t>[2018] SAHPT 21</w:t>
              </w:r>
            </w:hyperlink>
          </w:p>
          <w:p w14:paraId="027EC5BC" w14:textId="18D35926" w:rsidR="00D16DB4" w:rsidRDefault="00D16DB4" w:rsidP="005C1E50">
            <w:pPr>
              <w:pStyle w:val="ListBullet"/>
              <w:ind w:left="720"/>
            </w:pPr>
            <w:r w:rsidRPr="00D16DB4">
              <w:rPr>
                <w:i/>
                <w:iCs/>
              </w:rPr>
              <w:t>Terbizan and Comcare</w:t>
            </w:r>
            <w:r>
              <w:t xml:space="preserve"> </w:t>
            </w:r>
            <w:hyperlink r:id="rId34" w:history="1">
              <w:r w:rsidRPr="00B40B44">
                <w:rPr>
                  <w:rStyle w:val="Hyperlink"/>
                </w:rPr>
                <w:t>[2018] AATA 3862</w:t>
              </w:r>
            </w:hyperlink>
          </w:p>
          <w:p w14:paraId="54747006" w14:textId="550D4A46" w:rsidR="00D16DB4" w:rsidRDefault="00D16DB4" w:rsidP="005C1E50">
            <w:pPr>
              <w:pStyle w:val="ListBullet"/>
              <w:ind w:left="720"/>
            </w:pPr>
            <w:r w:rsidRPr="00D16DB4">
              <w:rPr>
                <w:i/>
                <w:iCs/>
              </w:rPr>
              <w:t>Medical Board of Australia v Jahangir</w:t>
            </w:r>
            <w:r>
              <w:t xml:space="preserve"> </w:t>
            </w:r>
            <w:hyperlink r:id="rId35" w:history="1">
              <w:r w:rsidRPr="00692C31">
                <w:rPr>
                  <w:rStyle w:val="Hyperlink"/>
                </w:rPr>
                <w:t>[2018] SAHPT 10</w:t>
              </w:r>
            </w:hyperlink>
          </w:p>
          <w:p w14:paraId="11FA6EE6" w14:textId="65DC1DEF" w:rsidR="00D16DB4" w:rsidRDefault="0003253D" w:rsidP="005C1E50">
            <w:pPr>
              <w:pStyle w:val="ListBullet"/>
              <w:ind w:left="720"/>
            </w:pPr>
            <w:r w:rsidRPr="0003253D">
              <w:rPr>
                <w:i/>
                <w:iCs/>
              </w:rPr>
              <w:lastRenderedPageBreak/>
              <w:t xml:space="preserve">Towle v SDSS </w:t>
            </w:r>
            <w:hyperlink r:id="rId36" w:history="1">
              <w:r w:rsidRPr="00692C31">
                <w:rPr>
                  <w:rStyle w:val="Hyperlink"/>
                </w:rPr>
                <w:t>[2018] FCAFC 171</w:t>
              </w:r>
            </w:hyperlink>
            <w:r w:rsidRPr="0003253D">
              <w:t>; (2018) 264 FCR 127</w:t>
            </w:r>
          </w:p>
          <w:p w14:paraId="4F7D3A6E" w14:textId="60ED7DFA" w:rsidR="00D16DB4" w:rsidRDefault="00D16DB4" w:rsidP="005C1E50">
            <w:pPr>
              <w:pStyle w:val="ListBullet"/>
              <w:ind w:left="720"/>
            </w:pPr>
            <w:r w:rsidRPr="00D16DB4">
              <w:rPr>
                <w:i/>
                <w:iCs/>
              </w:rPr>
              <w:t>Nursing and Midwifery Board of Australia v Moyle</w:t>
            </w:r>
            <w:r>
              <w:t xml:space="preserve"> </w:t>
            </w:r>
            <w:hyperlink r:id="rId37" w:history="1">
              <w:r w:rsidRPr="00692C31">
                <w:rPr>
                  <w:rStyle w:val="Hyperlink"/>
                </w:rPr>
                <w:t>[2018] SAHPT 8</w:t>
              </w:r>
            </w:hyperlink>
          </w:p>
          <w:p w14:paraId="74AC9D16" w14:textId="62A1527E" w:rsidR="00D16DB4" w:rsidRDefault="00D16DB4" w:rsidP="005C1E50">
            <w:pPr>
              <w:pStyle w:val="ListBullet"/>
              <w:ind w:left="720"/>
            </w:pPr>
            <w:r w:rsidRPr="005C1E50">
              <w:rPr>
                <w:i/>
                <w:iCs/>
              </w:rPr>
              <w:t>Medical Board of Australia v Hadges</w:t>
            </w:r>
            <w:r>
              <w:t xml:space="preserve"> </w:t>
            </w:r>
            <w:hyperlink r:id="rId38" w:history="1">
              <w:r w:rsidRPr="00692C31">
                <w:rPr>
                  <w:rStyle w:val="Hyperlink"/>
                </w:rPr>
                <w:t>[2018] SAHPT 6</w:t>
              </w:r>
            </w:hyperlink>
          </w:p>
          <w:p w14:paraId="23678E2F" w14:textId="0DD0E662" w:rsidR="00692C31" w:rsidRDefault="00692C31" w:rsidP="005C1E50">
            <w:pPr>
              <w:pStyle w:val="ListBullet"/>
              <w:ind w:left="720"/>
            </w:pPr>
            <w:r w:rsidRPr="005C1E50">
              <w:rPr>
                <w:i/>
                <w:iCs/>
              </w:rPr>
              <w:t>Towle v Secretary, DSS</w:t>
            </w:r>
            <w:r w:rsidR="00A30556">
              <w:rPr>
                <w:i/>
                <w:iCs/>
              </w:rPr>
              <w:t xml:space="preserve"> </w:t>
            </w:r>
            <w:hyperlink r:id="rId39" w:history="1">
              <w:r w:rsidRPr="00692C31">
                <w:rPr>
                  <w:rStyle w:val="Hyperlink"/>
                </w:rPr>
                <w:t>[2018] FCA 407</w:t>
              </w:r>
            </w:hyperlink>
            <w:r w:rsidR="00750FAE" w:rsidRPr="00A30556">
              <w:t>;</w:t>
            </w:r>
            <w:r w:rsidR="00750FAE">
              <w:t xml:space="preserve"> </w:t>
            </w:r>
            <w:r w:rsidR="00750FAE" w:rsidRPr="00A30556">
              <w:t>(2018) 75 AAR 288</w:t>
            </w:r>
          </w:p>
          <w:p w14:paraId="1D13557F" w14:textId="5AFC5623" w:rsidR="00D16DB4" w:rsidRDefault="00D16DB4" w:rsidP="005C1E50">
            <w:pPr>
              <w:pStyle w:val="ListBullet"/>
              <w:ind w:left="720"/>
            </w:pPr>
            <w:r w:rsidRPr="005C1E50">
              <w:rPr>
                <w:i/>
                <w:iCs/>
              </w:rPr>
              <w:t>SPYM and Repatriation Commission</w:t>
            </w:r>
            <w:r>
              <w:t xml:space="preserve"> </w:t>
            </w:r>
            <w:hyperlink r:id="rId40" w:history="1">
              <w:r w:rsidRPr="00692C31">
                <w:rPr>
                  <w:rStyle w:val="Hyperlink"/>
                </w:rPr>
                <w:t>[2018] AATA 476</w:t>
              </w:r>
            </w:hyperlink>
          </w:p>
          <w:p w14:paraId="09C3B066" w14:textId="08A0D739" w:rsidR="00D16DB4" w:rsidRDefault="00D16DB4" w:rsidP="005C1E50">
            <w:pPr>
              <w:pStyle w:val="ListBullet"/>
              <w:ind w:left="720"/>
            </w:pPr>
            <w:r w:rsidRPr="005C1E50">
              <w:rPr>
                <w:i/>
                <w:iCs/>
              </w:rPr>
              <w:t>Stephen and Comcare</w:t>
            </w:r>
            <w:r>
              <w:t xml:space="preserve"> </w:t>
            </w:r>
            <w:hyperlink r:id="rId41" w:history="1">
              <w:r w:rsidRPr="00692C31">
                <w:rPr>
                  <w:rStyle w:val="Hyperlink"/>
                </w:rPr>
                <w:t>[2018] AATA 344</w:t>
              </w:r>
            </w:hyperlink>
          </w:p>
          <w:p w14:paraId="3352E291" w14:textId="4C7D8E83" w:rsidR="00D16DB4" w:rsidRDefault="00D16DB4" w:rsidP="005C1E50">
            <w:pPr>
              <w:pStyle w:val="ListBullet"/>
              <w:ind w:left="720"/>
            </w:pPr>
            <w:r w:rsidRPr="005C1E50">
              <w:rPr>
                <w:i/>
                <w:iCs/>
              </w:rPr>
              <w:t>Westley and Repatriation Commission</w:t>
            </w:r>
            <w:r>
              <w:t xml:space="preserve"> </w:t>
            </w:r>
            <w:hyperlink r:id="rId42" w:history="1">
              <w:r w:rsidRPr="00692C31">
                <w:rPr>
                  <w:rStyle w:val="Hyperlink"/>
                </w:rPr>
                <w:t>[2017] AATA 1988</w:t>
              </w:r>
            </w:hyperlink>
          </w:p>
          <w:p w14:paraId="3173A833" w14:textId="6F7BA391" w:rsidR="00D16DB4" w:rsidRDefault="00D16DB4" w:rsidP="005C1E50">
            <w:pPr>
              <w:pStyle w:val="ListBullet"/>
              <w:ind w:left="720"/>
            </w:pPr>
            <w:r w:rsidRPr="005C1E50">
              <w:rPr>
                <w:i/>
                <w:iCs/>
              </w:rPr>
              <w:t>Clayton and Repatriation Commission</w:t>
            </w:r>
            <w:r>
              <w:t xml:space="preserve"> </w:t>
            </w:r>
            <w:hyperlink r:id="rId43" w:history="1">
              <w:r w:rsidRPr="00692C31">
                <w:rPr>
                  <w:rStyle w:val="Hyperlink"/>
                </w:rPr>
                <w:t>[2017] AATA 154</w:t>
              </w:r>
            </w:hyperlink>
          </w:p>
          <w:p w14:paraId="3D086F4A" w14:textId="5D01A538" w:rsidR="00D16DB4" w:rsidRDefault="00AB0568" w:rsidP="005C1E50">
            <w:pPr>
              <w:pStyle w:val="ListBullet"/>
              <w:ind w:left="720"/>
            </w:pPr>
            <w:r w:rsidRPr="00AB0568">
              <w:rPr>
                <w:i/>
                <w:iCs/>
              </w:rPr>
              <w:t xml:space="preserve">Juneja v Tax Practitioners Board </w:t>
            </w:r>
            <w:hyperlink r:id="rId44" w:history="1">
              <w:r w:rsidRPr="00692C31">
                <w:rPr>
                  <w:rStyle w:val="Hyperlink"/>
                </w:rPr>
                <w:t>[2017] FCA 908</w:t>
              </w:r>
            </w:hyperlink>
            <w:r w:rsidRPr="00AB0568">
              <w:t>; (2017) 72 AAR 40</w:t>
            </w:r>
          </w:p>
          <w:p w14:paraId="07A23DA8" w14:textId="4B316855" w:rsidR="00D16DB4" w:rsidRDefault="00422AAC" w:rsidP="005C1E50">
            <w:pPr>
              <w:pStyle w:val="ListBullet"/>
              <w:ind w:left="720"/>
            </w:pPr>
            <w:r w:rsidRPr="00737B85">
              <w:rPr>
                <w:i/>
              </w:rPr>
              <w:t>Physiotherapy Board of Australia v Soo</w:t>
            </w:r>
            <w:r w:rsidRPr="00737B85">
              <w:t xml:space="preserve"> </w:t>
            </w:r>
            <w:hyperlink r:id="rId45" w:history="1">
              <w:r w:rsidR="00D16DB4" w:rsidRPr="00692C31">
                <w:rPr>
                  <w:rStyle w:val="Hyperlink"/>
                </w:rPr>
                <w:t>[2017] SAHPT 10</w:t>
              </w:r>
            </w:hyperlink>
          </w:p>
          <w:p w14:paraId="76240C5A" w14:textId="4C3536EC" w:rsidR="00D16DB4" w:rsidRDefault="00D16DB4" w:rsidP="005C1E50">
            <w:pPr>
              <w:pStyle w:val="ListBullet"/>
              <w:ind w:left="720"/>
            </w:pPr>
            <w:r w:rsidRPr="00422AAC">
              <w:rPr>
                <w:i/>
                <w:iCs/>
              </w:rPr>
              <w:t>Hamilton and Comcare</w:t>
            </w:r>
            <w:r>
              <w:t xml:space="preserve"> </w:t>
            </w:r>
            <w:hyperlink r:id="rId46" w:history="1">
              <w:r w:rsidRPr="00692C31">
                <w:rPr>
                  <w:rStyle w:val="Hyperlink"/>
                </w:rPr>
                <w:t>[2017] AATA 1139</w:t>
              </w:r>
            </w:hyperlink>
          </w:p>
          <w:p w14:paraId="5FFACCFB" w14:textId="28C8B334" w:rsidR="00D16DB4" w:rsidRDefault="00D16DB4" w:rsidP="005C1E50">
            <w:pPr>
              <w:pStyle w:val="ListBullet"/>
              <w:ind w:left="720"/>
            </w:pPr>
            <w:r w:rsidRPr="00422AAC">
              <w:rPr>
                <w:i/>
                <w:iCs/>
              </w:rPr>
              <w:t>TRNC and Comcare</w:t>
            </w:r>
            <w:r>
              <w:t xml:space="preserve"> </w:t>
            </w:r>
            <w:hyperlink r:id="rId47" w:history="1">
              <w:r w:rsidRPr="00692C31">
                <w:rPr>
                  <w:rStyle w:val="Hyperlink"/>
                </w:rPr>
                <w:t>[2017] AATA 1105</w:t>
              </w:r>
            </w:hyperlink>
          </w:p>
          <w:p w14:paraId="6DDE4FFD" w14:textId="097377FE" w:rsidR="00112817" w:rsidRPr="00112817" w:rsidRDefault="00D16DB4" w:rsidP="005C1E50">
            <w:pPr>
              <w:pStyle w:val="ListBullet"/>
              <w:ind w:left="720"/>
            </w:pPr>
            <w:r w:rsidRPr="00422AAC">
              <w:rPr>
                <w:i/>
                <w:iCs/>
              </w:rPr>
              <w:t>Medical Board of Australia v Lang &amp; Lang</w:t>
            </w:r>
            <w:r>
              <w:t xml:space="preserve"> </w:t>
            </w:r>
            <w:hyperlink r:id="rId48" w:history="1">
              <w:r w:rsidRPr="00692C31">
                <w:rPr>
                  <w:rStyle w:val="Hyperlink"/>
                </w:rPr>
                <w:t>[2017] SAHPT 5</w:t>
              </w:r>
            </w:hyperlink>
          </w:p>
          <w:p w14:paraId="35AA9ED3" w14:textId="73A6F6D6" w:rsidR="00737B85" w:rsidRDefault="00737B85" w:rsidP="00737B85">
            <w:pPr>
              <w:pStyle w:val="ListBullet"/>
              <w:ind w:left="720"/>
            </w:pPr>
            <w:r w:rsidRPr="00737B85">
              <w:rPr>
                <w:i/>
              </w:rPr>
              <w:t>Physiotherapy Board of Australia v Soo</w:t>
            </w:r>
            <w:r w:rsidRPr="00737B85">
              <w:t xml:space="preserve"> </w:t>
            </w:r>
            <w:hyperlink r:id="rId49" w:history="1">
              <w:r w:rsidRPr="00692C31">
                <w:rPr>
                  <w:rStyle w:val="Hyperlink"/>
                </w:rPr>
                <w:t>[2017] SAHPT 2</w:t>
              </w:r>
            </w:hyperlink>
          </w:p>
          <w:p w14:paraId="6D9BDF77" w14:textId="151FCADE" w:rsidR="00737B85" w:rsidRPr="00737B85" w:rsidRDefault="00737B85" w:rsidP="00737B85">
            <w:pPr>
              <w:pStyle w:val="ListBullet"/>
              <w:ind w:left="720"/>
            </w:pPr>
            <w:r w:rsidRPr="00737B85">
              <w:t xml:space="preserve">Scott and Repatriation Commission </w:t>
            </w:r>
            <w:hyperlink r:id="rId50" w:history="1">
              <w:r w:rsidRPr="00692C31">
                <w:rPr>
                  <w:rStyle w:val="Hyperlink"/>
                </w:rPr>
                <w:t>[2017] AATA 1</w:t>
              </w:r>
            </w:hyperlink>
          </w:p>
          <w:p w14:paraId="0FD8B7C4" w14:textId="6B368E2D" w:rsidR="00FD3C4F" w:rsidRPr="00FD3C4F" w:rsidRDefault="00FD3C4F" w:rsidP="00695A90">
            <w:pPr>
              <w:pStyle w:val="ListBullet"/>
              <w:ind w:left="720"/>
            </w:pPr>
            <w:r w:rsidRPr="00FD3C4F">
              <w:rPr>
                <w:i/>
              </w:rPr>
              <w:t xml:space="preserve">Three Wickets Pty Ltd and Tax Practitioners Board </w:t>
            </w:r>
            <w:hyperlink r:id="rId51" w:history="1">
              <w:r w:rsidRPr="00692C31">
                <w:rPr>
                  <w:rStyle w:val="Hyperlink"/>
                </w:rPr>
                <w:t>[2016] AATA 786</w:t>
              </w:r>
            </w:hyperlink>
          </w:p>
          <w:p w14:paraId="080EA476" w14:textId="7ED9640D" w:rsidR="00695A90" w:rsidRDefault="00695A90" w:rsidP="00695A90">
            <w:pPr>
              <w:pStyle w:val="ListBullet"/>
              <w:ind w:left="720"/>
            </w:pPr>
            <w:r w:rsidRPr="003836DF">
              <w:rPr>
                <w:i/>
              </w:rPr>
              <w:t xml:space="preserve">Oleshko and Tax Practitioners Board </w:t>
            </w:r>
            <w:hyperlink r:id="rId52" w:history="1">
              <w:r w:rsidRPr="00692C31">
                <w:rPr>
                  <w:rStyle w:val="Hyperlink"/>
                </w:rPr>
                <w:t>[2016] AATA 237</w:t>
              </w:r>
            </w:hyperlink>
          </w:p>
          <w:p w14:paraId="34C7F692" w14:textId="529CA95F" w:rsidR="00695A90" w:rsidRDefault="00695A90" w:rsidP="00695A90">
            <w:pPr>
              <w:pStyle w:val="ListBullet"/>
              <w:ind w:left="720"/>
            </w:pPr>
            <w:r w:rsidRPr="003836DF">
              <w:rPr>
                <w:i/>
              </w:rPr>
              <w:t>Secretary, DSS and Jongerdon</w:t>
            </w:r>
            <w:r>
              <w:t xml:space="preserve"> </w:t>
            </w:r>
            <w:hyperlink r:id="rId53" w:history="1">
              <w:r w:rsidRPr="00692C31">
                <w:rPr>
                  <w:rStyle w:val="Hyperlink"/>
                </w:rPr>
                <w:t>[2016] AATA 17</w:t>
              </w:r>
            </w:hyperlink>
          </w:p>
          <w:p w14:paraId="764AFF40" w14:textId="15B83431" w:rsidR="00695A90" w:rsidRDefault="00695A90" w:rsidP="00695A90">
            <w:pPr>
              <w:pStyle w:val="ListBullet"/>
              <w:ind w:left="720"/>
            </w:pPr>
            <w:r w:rsidRPr="003836DF">
              <w:rPr>
                <w:i/>
              </w:rPr>
              <w:t>Elbehidi v Secretary, Department of Employment</w:t>
            </w:r>
            <w:r>
              <w:t xml:space="preserve"> </w:t>
            </w:r>
            <w:hyperlink r:id="rId54" w:history="1">
              <w:r w:rsidRPr="00C00761">
                <w:rPr>
                  <w:rStyle w:val="Hyperlink"/>
                </w:rPr>
                <w:t>[2015] FCA 1229</w:t>
              </w:r>
            </w:hyperlink>
          </w:p>
          <w:p w14:paraId="362F2DA4" w14:textId="09ED8408" w:rsidR="00695A90" w:rsidRDefault="00695A90" w:rsidP="00695A90">
            <w:pPr>
              <w:pStyle w:val="ListBullet"/>
              <w:ind w:left="720"/>
            </w:pPr>
            <w:r w:rsidRPr="003836DF">
              <w:rPr>
                <w:i/>
              </w:rPr>
              <w:t>Secretary, DSS and Stark</w:t>
            </w:r>
            <w:r>
              <w:t xml:space="preserve"> </w:t>
            </w:r>
            <w:hyperlink r:id="rId55" w:history="1">
              <w:r w:rsidRPr="00C00761">
                <w:rPr>
                  <w:rStyle w:val="Hyperlink"/>
                </w:rPr>
                <w:t>[2015] AATA 424</w:t>
              </w:r>
            </w:hyperlink>
          </w:p>
          <w:p w14:paraId="4AF6BBED" w14:textId="30E9822F" w:rsidR="00695A90" w:rsidRDefault="00695A90" w:rsidP="00695A90">
            <w:pPr>
              <w:pStyle w:val="ListBullet"/>
              <w:ind w:left="720"/>
            </w:pPr>
            <w:r w:rsidRPr="003836DF">
              <w:rPr>
                <w:i/>
              </w:rPr>
              <w:t>Soo v Physiotherapy Board of Australia (No 2)</w:t>
            </w:r>
            <w:r>
              <w:t xml:space="preserve"> </w:t>
            </w:r>
            <w:hyperlink r:id="rId56" w:history="1">
              <w:r w:rsidRPr="00C00761">
                <w:rPr>
                  <w:rStyle w:val="Hyperlink"/>
                </w:rPr>
                <w:t>[2015] SADC 90</w:t>
              </w:r>
            </w:hyperlink>
          </w:p>
          <w:p w14:paraId="0082E777" w14:textId="7694AB94" w:rsidR="00E26CA7" w:rsidRDefault="00E26CA7" w:rsidP="00695A90">
            <w:pPr>
              <w:pStyle w:val="ListBullet"/>
              <w:ind w:left="720"/>
            </w:pPr>
            <w:r w:rsidRPr="00E26CA7">
              <w:rPr>
                <w:i/>
                <w:iCs/>
              </w:rPr>
              <w:t>SDSS and Dunn</w:t>
            </w:r>
            <w:r w:rsidRPr="00E26CA7">
              <w:t xml:space="preserve"> </w:t>
            </w:r>
            <w:hyperlink r:id="rId57" w:history="1">
              <w:r w:rsidRPr="00C600B3">
                <w:rPr>
                  <w:rStyle w:val="Hyperlink"/>
                </w:rPr>
                <w:t>[2015] AATA 401</w:t>
              </w:r>
            </w:hyperlink>
          </w:p>
          <w:p w14:paraId="7A868CC7" w14:textId="77777777" w:rsidR="00937F14" w:rsidRDefault="00937F14" w:rsidP="00937F14">
            <w:pPr>
              <w:pStyle w:val="ListBullet"/>
              <w:ind w:left="720"/>
            </w:pPr>
            <w:r w:rsidRPr="003836DF">
              <w:rPr>
                <w:i/>
              </w:rPr>
              <w:t>Secretary, DSS and Sidwell</w:t>
            </w:r>
            <w:r>
              <w:t xml:space="preserve"> </w:t>
            </w:r>
            <w:hyperlink r:id="rId58" w:history="1">
              <w:r w:rsidRPr="00C00761">
                <w:rPr>
                  <w:rStyle w:val="Hyperlink"/>
                </w:rPr>
                <w:t>[2015] AATA 402</w:t>
              </w:r>
            </w:hyperlink>
          </w:p>
          <w:p w14:paraId="40875210" w14:textId="651BF358" w:rsidR="00A977DF" w:rsidRPr="00E26CA7" w:rsidRDefault="00A977DF" w:rsidP="00695A90">
            <w:pPr>
              <w:pStyle w:val="ListBullet"/>
              <w:ind w:left="720"/>
            </w:pPr>
            <w:r w:rsidRPr="00A977DF">
              <w:rPr>
                <w:i/>
                <w:iCs/>
              </w:rPr>
              <w:t xml:space="preserve">Cloros v </w:t>
            </w:r>
            <w:r w:rsidR="00153709">
              <w:rPr>
                <w:i/>
                <w:iCs/>
              </w:rPr>
              <w:t xml:space="preserve">Secretary, </w:t>
            </w:r>
            <w:r w:rsidRPr="00A977DF">
              <w:rPr>
                <w:i/>
                <w:iCs/>
              </w:rPr>
              <w:t>DSS</w:t>
            </w:r>
            <w:r w:rsidRPr="00A977DF">
              <w:t xml:space="preserve"> </w:t>
            </w:r>
            <w:hyperlink r:id="rId59" w:history="1">
              <w:r w:rsidRPr="00845A66">
                <w:rPr>
                  <w:rStyle w:val="Hyperlink"/>
                </w:rPr>
                <w:t>[2015] FCA 461</w:t>
              </w:r>
            </w:hyperlink>
          </w:p>
          <w:p w14:paraId="34666D32" w14:textId="0838A79D" w:rsidR="00695A90" w:rsidRDefault="00695A90" w:rsidP="00695A90">
            <w:pPr>
              <w:pStyle w:val="ListBullet"/>
              <w:ind w:left="720"/>
            </w:pPr>
            <w:r w:rsidRPr="003836DF">
              <w:rPr>
                <w:i/>
              </w:rPr>
              <w:t>Soo v Physiotherapy Board of Australia</w:t>
            </w:r>
            <w:r>
              <w:t xml:space="preserve"> </w:t>
            </w:r>
            <w:hyperlink r:id="rId60" w:history="1">
              <w:r w:rsidRPr="00C00761">
                <w:rPr>
                  <w:rStyle w:val="Hyperlink"/>
                </w:rPr>
                <w:t>[2015] SADC 30</w:t>
              </w:r>
            </w:hyperlink>
          </w:p>
          <w:p w14:paraId="5877D760" w14:textId="1B54F80F" w:rsidR="00695A90" w:rsidRDefault="00AB0568" w:rsidP="00695A90">
            <w:pPr>
              <w:pStyle w:val="ListBullet"/>
              <w:ind w:left="720"/>
            </w:pPr>
            <w:r w:rsidRPr="00AB0568">
              <w:rPr>
                <w:i/>
              </w:rPr>
              <w:t xml:space="preserve">Burnett v Tax Practitioners Board </w:t>
            </w:r>
            <w:hyperlink r:id="rId61" w:history="1">
              <w:r w:rsidRPr="00697F28">
                <w:rPr>
                  <w:rStyle w:val="Hyperlink"/>
                  <w:iCs/>
                </w:rPr>
                <w:t>[2014] AATA 687</w:t>
              </w:r>
            </w:hyperlink>
            <w:r w:rsidRPr="00AB0568">
              <w:rPr>
                <w:iCs/>
              </w:rPr>
              <w:t>; (2014) 99 ATR 456</w:t>
            </w:r>
          </w:p>
          <w:p w14:paraId="088E7145" w14:textId="28DD60C2" w:rsidR="00695A90" w:rsidRPr="00D5799C" w:rsidRDefault="00695A90" w:rsidP="00695A90">
            <w:pPr>
              <w:pStyle w:val="ListBullet"/>
              <w:ind w:left="720"/>
              <w:rPr>
                <w:i/>
                <w:iCs/>
              </w:rPr>
            </w:pPr>
            <w:r w:rsidRPr="003836DF">
              <w:rPr>
                <w:i/>
              </w:rPr>
              <w:t>Physiotherapy Board of Australia v Soo</w:t>
            </w:r>
            <w:r>
              <w:t xml:space="preserve"> </w:t>
            </w:r>
            <w:hyperlink r:id="rId62" w:history="1">
              <w:r w:rsidRPr="00580944">
                <w:rPr>
                  <w:rStyle w:val="Hyperlink"/>
                </w:rPr>
                <w:t>[2014] SAHPT 16</w:t>
              </w:r>
            </w:hyperlink>
          </w:p>
          <w:p w14:paraId="7250D0E7" w14:textId="35213FBC" w:rsidR="00600119" w:rsidRPr="00600119" w:rsidRDefault="00D5799C" w:rsidP="00695A90">
            <w:pPr>
              <w:pStyle w:val="ListBullet"/>
              <w:ind w:left="720"/>
            </w:pPr>
            <w:r w:rsidRPr="00D5799C">
              <w:rPr>
                <w:i/>
                <w:iCs/>
              </w:rPr>
              <w:t>Mahmood and Secretary, DSS</w:t>
            </w:r>
            <w:r w:rsidRPr="00D5799C">
              <w:t xml:space="preserve"> </w:t>
            </w:r>
            <w:hyperlink r:id="rId63" w:history="1">
              <w:r w:rsidRPr="00DF419D">
                <w:rPr>
                  <w:rStyle w:val="Hyperlink"/>
                </w:rPr>
                <w:t>[2014] AATA 784</w:t>
              </w:r>
            </w:hyperlink>
          </w:p>
          <w:p w14:paraId="12E2D2EE" w14:textId="2D5D6490" w:rsidR="00957117" w:rsidRPr="00957117" w:rsidRDefault="00957117" w:rsidP="00695A90">
            <w:pPr>
              <w:pStyle w:val="ListBullet"/>
              <w:ind w:left="720"/>
            </w:pPr>
            <w:r w:rsidRPr="00AF7939">
              <w:rPr>
                <w:i/>
                <w:iCs/>
              </w:rPr>
              <w:t>Gupta an</w:t>
            </w:r>
            <w:r w:rsidR="00AF7939" w:rsidRPr="00AF7939">
              <w:rPr>
                <w:i/>
                <w:iCs/>
              </w:rPr>
              <w:t>d</w:t>
            </w:r>
            <w:r w:rsidRPr="00AF7939">
              <w:rPr>
                <w:i/>
                <w:iCs/>
              </w:rPr>
              <w:t xml:space="preserve"> Secretary, DSS</w:t>
            </w:r>
            <w:r>
              <w:t xml:space="preserve"> </w:t>
            </w:r>
            <w:hyperlink r:id="rId64" w:history="1">
              <w:r w:rsidRPr="00AF7939">
                <w:rPr>
                  <w:rStyle w:val="Hyperlink"/>
                </w:rPr>
                <w:t>[2014] AATA 586</w:t>
              </w:r>
            </w:hyperlink>
          </w:p>
          <w:p w14:paraId="318B475D" w14:textId="139508F0" w:rsidR="00D66F0A" w:rsidRPr="00D66F0A" w:rsidRDefault="00D66F0A" w:rsidP="00695A90">
            <w:pPr>
              <w:pStyle w:val="ListBullet"/>
              <w:ind w:left="720"/>
            </w:pPr>
            <w:r w:rsidRPr="00E812D0">
              <w:rPr>
                <w:i/>
                <w:iCs/>
              </w:rPr>
              <w:t>Lukin and Secretary, DSS</w:t>
            </w:r>
            <w:r w:rsidRPr="00D66F0A">
              <w:t xml:space="preserve"> </w:t>
            </w:r>
            <w:hyperlink r:id="rId65" w:history="1">
              <w:r w:rsidRPr="00E812D0">
                <w:rPr>
                  <w:rStyle w:val="Hyperlink"/>
                </w:rPr>
                <w:t>[2014] AATA 563</w:t>
              </w:r>
            </w:hyperlink>
          </w:p>
          <w:p w14:paraId="68A0B5E1" w14:textId="310049F0" w:rsidR="00F005AC" w:rsidRPr="00F005AC" w:rsidRDefault="00F005AC" w:rsidP="00695A90">
            <w:pPr>
              <w:pStyle w:val="ListBullet"/>
              <w:ind w:left="720"/>
            </w:pPr>
            <w:r w:rsidRPr="00F005AC">
              <w:rPr>
                <w:i/>
                <w:iCs/>
              </w:rPr>
              <w:t>Stien and Secretary, DSS</w:t>
            </w:r>
            <w:r w:rsidRPr="00F005AC">
              <w:t xml:space="preserve"> </w:t>
            </w:r>
            <w:hyperlink r:id="rId66" w:history="1">
              <w:r w:rsidRPr="002522FE">
                <w:rPr>
                  <w:rStyle w:val="Hyperlink"/>
                </w:rPr>
                <w:t>[2014] AATA 477</w:t>
              </w:r>
            </w:hyperlink>
          </w:p>
          <w:p w14:paraId="608DD08C" w14:textId="31C976DB" w:rsidR="002522FE" w:rsidRPr="002522FE" w:rsidRDefault="002522FE" w:rsidP="00695A90">
            <w:pPr>
              <w:pStyle w:val="ListBullet"/>
              <w:ind w:left="720"/>
            </w:pPr>
            <w:r w:rsidRPr="002522FE">
              <w:rPr>
                <w:i/>
                <w:iCs/>
              </w:rPr>
              <w:t>Ng and AHPRA</w:t>
            </w:r>
            <w:r w:rsidRPr="002522FE">
              <w:t xml:space="preserve"> </w:t>
            </w:r>
            <w:hyperlink r:id="rId67" w:history="1">
              <w:r w:rsidRPr="000710C8">
                <w:rPr>
                  <w:rStyle w:val="Hyperlink"/>
                </w:rPr>
                <w:t>[2014] AATA 377</w:t>
              </w:r>
            </w:hyperlink>
          </w:p>
          <w:p w14:paraId="5B9C0D0D" w14:textId="5A9BBB3A" w:rsidR="00695A90" w:rsidRDefault="00695A90" w:rsidP="00695A90">
            <w:pPr>
              <w:pStyle w:val="ListBullet"/>
              <w:ind w:left="720"/>
            </w:pPr>
            <w:r w:rsidRPr="003836DF">
              <w:rPr>
                <w:i/>
              </w:rPr>
              <w:t xml:space="preserve">Yazdari v Secretary, </w:t>
            </w:r>
            <w:r w:rsidR="000B1ED3">
              <w:rPr>
                <w:i/>
              </w:rPr>
              <w:t>DSS</w:t>
            </w:r>
            <w:r>
              <w:t xml:space="preserve"> </w:t>
            </w:r>
            <w:hyperlink r:id="rId68" w:history="1">
              <w:r w:rsidRPr="00787508">
                <w:rPr>
                  <w:rStyle w:val="Hyperlink"/>
                </w:rPr>
                <w:t>[2014] AATA 34</w:t>
              </w:r>
            </w:hyperlink>
          </w:p>
          <w:p w14:paraId="0CAD9347" w14:textId="46B80FC9" w:rsidR="00695A90" w:rsidRDefault="00695A90" w:rsidP="00695A90">
            <w:pPr>
              <w:pStyle w:val="ListBullet"/>
              <w:ind w:left="720"/>
            </w:pPr>
            <w:r w:rsidRPr="003836DF">
              <w:rPr>
                <w:i/>
              </w:rPr>
              <w:t>Rana v Commonwealth of Australia</w:t>
            </w:r>
            <w:r>
              <w:t xml:space="preserve"> </w:t>
            </w:r>
            <w:hyperlink r:id="rId69" w:history="1">
              <w:r w:rsidRPr="000710C8">
                <w:rPr>
                  <w:rStyle w:val="Hyperlink"/>
                </w:rPr>
                <w:t>[2013] FCA 189</w:t>
              </w:r>
            </w:hyperlink>
          </w:p>
          <w:p w14:paraId="1E426F15" w14:textId="486328B3" w:rsidR="00E05904" w:rsidRDefault="00E05904" w:rsidP="00695A90">
            <w:pPr>
              <w:pStyle w:val="ListBullet"/>
              <w:ind w:left="720"/>
            </w:pPr>
            <w:r w:rsidRPr="00E05904">
              <w:rPr>
                <w:i/>
                <w:iCs/>
              </w:rPr>
              <w:t>Parker and Secretary, DFHCSIA</w:t>
            </w:r>
            <w:r>
              <w:t xml:space="preserve"> </w:t>
            </w:r>
            <w:hyperlink r:id="rId70" w:history="1">
              <w:r w:rsidRPr="00787508">
                <w:rPr>
                  <w:rStyle w:val="Hyperlink"/>
                </w:rPr>
                <w:t>[2013] AATA 101</w:t>
              </w:r>
            </w:hyperlink>
          </w:p>
          <w:p w14:paraId="1F1D3C5D" w14:textId="0D1F32CE" w:rsidR="00DE77F2" w:rsidRDefault="00DE77F2" w:rsidP="00695A90">
            <w:pPr>
              <w:pStyle w:val="ListBullet"/>
              <w:ind w:left="720"/>
            </w:pPr>
            <w:r w:rsidRPr="00DE77F2">
              <w:rPr>
                <w:i/>
                <w:iCs/>
              </w:rPr>
              <w:t>Fuller and Secretary, DFHCSIA</w:t>
            </w:r>
            <w:r w:rsidRPr="00DE77F2">
              <w:t xml:space="preserve"> </w:t>
            </w:r>
            <w:hyperlink r:id="rId71" w:history="1">
              <w:r w:rsidRPr="008751F6">
                <w:rPr>
                  <w:rStyle w:val="Hyperlink"/>
                </w:rPr>
                <w:t>[2012] AATA 883</w:t>
              </w:r>
            </w:hyperlink>
          </w:p>
          <w:p w14:paraId="00ECBA4B" w14:textId="48D77623" w:rsidR="00494995" w:rsidRDefault="00494995" w:rsidP="00695A90">
            <w:pPr>
              <w:pStyle w:val="ListBullet"/>
              <w:ind w:left="720"/>
            </w:pPr>
            <w:r w:rsidRPr="00494995">
              <w:rPr>
                <w:i/>
                <w:iCs/>
              </w:rPr>
              <w:t>Sleep v Repatriation Commission</w:t>
            </w:r>
            <w:r w:rsidRPr="00494995">
              <w:t xml:space="preserve"> </w:t>
            </w:r>
            <w:hyperlink r:id="rId72" w:history="1">
              <w:r w:rsidRPr="0034248B">
                <w:rPr>
                  <w:rStyle w:val="Hyperlink"/>
                </w:rPr>
                <w:t>[2012] FCA 422</w:t>
              </w:r>
            </w:hyperlink>
          </w:p>
          <w:p w14:paraId="0CDBF74E" w14:textId="129B2628" w:rsidR="00621720" w:rsidRDefault="00621720" w:rsidP="00695A90">
            <w:pPr>
              <w:pStyle w:val="ListBullet"/>
              <w:ind w:left="720"/>
            </w:pPr>
            <w:r w:rsidRPr="00621720">
              <w:rPr>
                <w:i/>
                <w:iCs/>
              </w:rPr>
              <w:t>Sleep v Repatriation Commission</w:t>
            </w:r>
            <w:r w:rsidRPr="00621720">
              <w:t xml:space="preserve"> [</w:t>
            </w:r>
            <w:hyperlink r:id="rId73" w:history="1">
              <w:r w:rsidRPr="00621720">
                <w:rPr>
                  <w:rStyle w:val="Hyperlink"/>
                </w:rPr>
                <w:t>2011] FCA 1153</w:t>
              </w:r>
            </w:hyperlink>
          </w:p>
          <w:p w14:paraId="0C6151A5" w14:textId="7C7A40F4" w:rsidR="0033796E" w:rsidRPr="0033796E" w:rsidRDefault="0033796E" w:rsidP="00695A90">
            <w:pPr>
              <w:pStyle w:val="ListBullet"/>
              <w:ind w:left="720"/>
            </w:pPr>
            <w:r>
              <w:rPr>
                <w:i/>
              </w:rPr>
              <w:t>Rana v Repatriation Commission</w:t>
            </w:r>
            <w:r>
              <w:t xml:space="preserve"> </w:t>
            </w:r>
            <w:hyperlink r:id="rId74" w:history="1">
              <w:r w:rsidRPr="00AA6FAF">
                <w:rPr>
                  <w:rStyle w:val="Hyperlink"/>
                </w:rPr>
                <w:t>[2011] FCAFC 123</w:t>
              </w:r>
            </w:hyperlink>
            <w:r>
              <w:t>; (2011) 196 FCR 137</w:t>
            </w:r>
          </w:p>
          <w:p w14:paraId="2706D3F8" w14:textId="1DC75260" w:rsidR="009E6F5A" w:rsidRDefault="005B5FF8" w:rsidP="009E6F5A">
            <w:pPr>
              <w:pStyle w:val="ListBullet"/>
              <w:ind w:left="720"/>
            </w:pPr>
            <w:r w:rsidRPr="005B5FF8">
              <w:rPr>
                <w:i/>
              </w:rPr>
              <w:t xml:space="preserve">Rana v Repatriation Commission </w:t>
            </w:r>
            <w:hyperlink r:id="rId75" w:history="1">
              <w:r w:rsidRPr="00ED771B">
                <w:rPr>
                  <w:rStyle w:val="Hyperlink"/>
                  <w:iCs/>
                </w:rPr>
                <w:t>[2011] FCAFC 124</w:t>
              </w:r>
            </w:hyperlink>
            <w:r w:rsidRPr="005B5FF8">
              <w:rPr>
                <w:iCs/>
              </w:rPr>
              <w:t>; (2011) 126 ALD 1</w:t>
            </w:r>
          </w:p>
          <w:p w14:paraId="02AFF9D5" w14:textId="6DACC98A" w:rsidR="009E6F5A" w:rsidRPr="009E6F5A" w:rsidRDefault="00885C11" w:rsidP="009E6F5A">
            <w:pPr>
              <w:pStyle w:val="ListBullet"/>
              <w:ind w:left="720"/>
            </w:pPr>
            <w:r w:rsidRPr="00885C11">
              <w:rPr>
                <w:i/>
                <w:iCs/>
              </w:rPr>
              <w:t>McKerlie v Repatriation Commission</w:t>
            </w:r>
            <w:r w:rsidRPr="009E6F5A">
              <w:t xml:space="preserve"> </w:t>
            </w:r>
            <w:hyperlink r:id="rId76" w:history="1">
              <w:r w:rsidRPr="00885C11">
                <w:rPr>
                  <w:rStyle w:val="Hyperlink"/>
                </w:rPr>
                <w:t>[2010] FCA 1127</w:t>
              </w:r>
            </w:hyperlink>
          </w:p>
          <w:p w14:paraId="30736CEE" w14:textId="16097619" w:rsidR="00695A90" w:rsidRPr="004D0FC4" w:rsidRDefault="00FE3BB6" w:rsidP="00695A90">
            <w:pPr>
              <w:pStyle w:val="ListBullet"/>
              <w:ind w:left="720"/>
            </w:pPr>
            <w:r w:rsidRPr="00FE3BB6">
              <w:rPr>
                <w:i/>
              </w:rPr>
              <w:t xml:space="preserve">Kowalski v CEO of Medicare Australia </w:t>
            </w:r>
            <w:hyperlink r:id="rId77" w:history="1">
              <w:r w:rsidRPr="00A94B55">
                <w:rPr>
                  <w:rStyle w:val="Hyperlink"/>
                  <w:iCs/>
                </w:rPr>
                <w:t>[2010] FCA 413</w:t>
              </w:r>
            </w:hyperlink>
            <w:r w:rsidRPr="00FE3BB6">
              <w:rPr>
                <w:iCs/>
              </w:rPr>
              <w:t>; (2010) 185 FCR 42</w:t>
            </w:r>
          </w:p>
          <w:p w14:paraId="04044CF7" w14:textId="4DE9B0C2" w:rsidR="004D0FC4" w:rsidRDefault="004D0FC4" w:rsidP="00695A90">
            <w:pPr>
              <w:pStyle w:val="ListBullet"/>
              <w:ind w:left="720"/>
            </w:pPr>
            <w:r w:rsidRPr="004D0FC4">
              <w:rPr>
                <w:i/>
                <w:iCs/>
              </w:rPr>
              <w:t>Kowalski v CEO of Medicare Australia</w:t>
            </w:r>
            <w:r w:rsidRPr="004D0FC4">
              <w:t xml:space="preserve"> </w:t>
            </w:r>
            <w:hyperlink r:id="rId78" w:history="1">
              <w:r w:rsidRPr="00100796">
                <w:rPr>
                  <w:rStyle w:val="Hyperlink"/>
                </w:rPr>
                <w:t>[2010] FCA 411</w:t>
              </w:r>
            </w:hyperlink>
          </w:p>
          <w:p w14:paraId="4F1FD427" w14:textId="4790ADD3" w:rsidR="00BF15C5" w:rsidRPr="00BF15C5" w:rsidRDefault="00BF15C5" w:rsidP="00695A90">
            <w:pPr>
              <w:pStyle w:val="ListBullet"/>
              <w:ind w:left="720"/>
            </w:pPr>
            <w:r w:rsidRPr="00BF15C5">
              <w:rPr>
                <w:i/>
                <w:iCs/>
              </w:rPr>
              <w:t>Rana v Repatriation Commission</w:t>
            </w:r>
            <w:r w:rsidRPr="00BF15C5">
              <w:t xml:space="preserve"> </w:t>
            </w:r>
            <w:hyperlink r:id="rId79" w:history="1">
              <w:r w:rsidRPr="00D659EA">
                <w:rPr>
                  <w:rStyle w:val="Hyperlink"/>
                </w:rPr>
                <w:t>[2010] FCA 281</w:t>
              </w:r>
            </w:hyperlink>
          </w:p>
          <w:p w14:paraId="192EE29D" w14:textId="506C2607" w:rsidR="00100796" w:rsidRDefault="00100796" w:rsidP="00695A90">
            <w:pPr>
              <w:pStyle w:val="ListBullet"/>
              <w:ind w:left="720"/>
            </w:pPr>
            <w:r w:rsidRPr="00100796">
              <w:rPr>
                <w:i/>
                <w:iCs/>
              </w:rPr>
              <w:lastRenderedPageBreak/>
              <w:t>Rana v Repatriation Commission</w:t>
            </w:r>
            <w:r w:rsidRPr="00100796">
              <w:t xml:space="preserve"> </w:t>
            </w:r>
            <w:hyperlink r:id="rId80" w:history="1">
              <w:r w:rsidRPr="00BF15C5">
                <w:rPr>
                  <w:rStyle w:val="Hyperlink"/>
                </w:rPr>
                <w:t>[2010] FCA 280</w:t>
              </w:r>
            </w:hyperlink>
          </w:p>
          <w:p w14:paraId="5FFBB880" w14:textId="0243F732" w:rsidR="004C6606" w:rsidRDefault="004C6606" w:rsidP="00695A90">
            <w:pPr>
              <w:pStyle w:val="ListBullet"/>
              <w:ind w:left="720"/>
            </w:pPr>
            <w:r w:rsidRPr="00FE3BB6">
              <w:rPr>
                <w:i/>
              </w:rPr>
              <w:t xml:space="preserve">Kowalski v CEO of Medicare Australia </w:t>
            </w:r>
            <w:hyperlink r:id="rId81" w:history="1">
              <w:r w:rsidRPr="004C6606">
                <w:rPr>
                  <w:rStyle w:val="Hyperlink"/>
                </w:rPr>
                <w:t>[2010] FCA 265</w:t>
              </w:r>
            </w:hyperlink>
          </w:p>
          <w:p w14:paraId="046EEBBF" w14:textId="13B1D522" w:rsidR="00812913" w:rsidRDefault="00812913" w:rsidP="00695A90">
            <w:pPr>
              <w:pStyle w:val="ListBullet"/>
              <w:ind w:left="720"/>
            </w:pPr>
            <w:r w:rsidRPr="00FE3BB6">
              <w:rPr>
                <w:i/>
              </w:rPr>
              <w:t xml:space="preserve">Kowalski v CEO of Medicare Australia </w:t>
            </w:r>
            <w:hyperlink r:id="rId82" w:history="1">
              <w:r w:rsidRPr="00812913">
                <w:rPr>
                  <w:rStyle w:val="Hyperlink"/>
                </w:rPr>
                <w:t>[2009] FCA 1420</w:t>
              </w:r>
            </w:hyperlink>
          </w:p>
          <w:p w14:paraId="4EC991AB" w14:textId="06530B27" w:rsidR="0048373B" w:rsidRPr="0048373B" w:rsidRDefault="0048373B" w:rsidP="00695A90">
            <w:pPr>
              <w:pStyle w:val="ListBullet"/>
              <w:ind w:left="720"/>
            </w:pPr>
            <w:r w:rsidRPr="0048373B">
              <w:rPr>
                <w:i/>
                <w:iCs/>
              </w:rPr>
              <w:t>Sleep v Repatriation Commission</w:t>
            </w:r>
            <w:r w:rsidRPr="0048373B">
              <w:t xml:space="preserve"> </w:t>
            </w:r>
            <w:hyperlink r:id="rId83" w:history="1">
              <w:r w:rsidRPr="0048373B">
                <w:rPr>
                  <w:rStyle w:val="Hyperlink"/>
                </w:rPr>
                <w:t>[2009] FCA 1413</w:t>
              </w:r>
            </w:hyperlink>
          </w:p>
          <w:p w14:paraId="7DA507DC" w14:textId="0A0B6828" w:rsidR="00D52055" w:rsidRPr="00D52055" w:rsidRDefault="00D52055" w:rsidP="00695A90">
            <w:pPr>
              <w:pStyle w:val="ListBullet"/>
              <w:ind w:left="720"/>
            </w:pPr>
            <w:r w:rsidRPr="00FE3BB6">
              <w:rPr>
                <w:i/>
              </w:rPr>
              <w:t xml:space="preserve">Kowalski v CEO of Medicare Australia </w:t>
            </w:r>
            <w:hyperlink r:id="rId84" w:history="1">
              <w:r w:rsidRPr="009D0536">
                <w:rPr>
                  <w:rStyle w:val="Hyperlink"/>
                </w:rPr>
                <w:t>[2009] FCA 1072</w:t>
              </w:r>
            </w:hyperlink>
          </w:p>
          <w:p w14:paraId="5726AC85" w14:textId="635A64F6" w:rsidR="00695A90" w:rsidRPr="004E110A" w:rsidRDefault="00FE3BB6" w:rsidP="00695A90">
            <w:pPr>
              <w:pStyle w:val="ListBullet"/>
              <w:ind w:left="720"/>
            </w:pPr>
            <w:r w:rsidRPr="00FE3BB6">
              <w:rPr>
                <w:i/>
              </w:rPr>
              <w:t xml:space="preserve">Kowalski v Repatriation Commission </w:t>
            </w:r>
            <w:hyperlink r:id="rId85" w:history="1">
              <w:r w:rsidRPr="009D0536">
                <w:rPr>
                  <w:rStyle w:val="Hyperlink"/>
                  <w:iCs/>
                </w:rPr>
                <w:t>[2009] FCAFC 107</w:t>
              </w:r>
            </w:hyperlink>
            <w:r w:rsidRPr="00FE3BB6">
              <w:rPr>
                <w:iCs/>
              </w:rPr>
              <w:t>; (2009) 259 ALR 444</w:t>
            </w:r>
          </w:p>
          <w:p w14:paraId="1DE01519" w14:textId="27021010" w:rsidR="004E110A" w:rsidRDefault="004E110A" w:rsidP="00695A90">
            <w:pPr>
              <w:pStyle w:val="ListBullet"/>
              <w:ind w:left="720"/>
            </w:pPr>
            <w:r w:rsidRPr="004E110A">
              <w:rPr>
                <w:i/>
                <w:iCs/>
              </w:rPr>
              <w:t>Ferdinands v His Honour Lander J &amp; Ors</w:t>
            </w:r>
            <w:r w:rsidRPr="004E110A">
              <w:t xml:space="preserve"> </w:t>
            </w:r>
            <w:hyperlink r:id="rId86" w:history="1">
              <w:r w:rsidRPr="004E110A">
                <w:rPr>
                  <w:rStyle w:val="Hyperlink"/>
                </w:rPr>
                <w:t>[2009] HCATrans 194</w:t>
              </w:r>
            </w:hyperlink>
          </w:p>
          <w:p w14:paraId="152F04F1" w14:textId="63085C4A" w:rsidR="00D31902" w:rsidRDefault="00D31902" w:rsidP="00695A90">
            <w:pPr>
              <w:pStyle w:val="ListBullet"/>
              <w:ind w:left="720"/>
            </w:pPr>
            <w:r w:rsidRPr="00D31902">
              <w:rPr>
                <w:i/>
                <w:iCs/>
              </w:rPr>
              <w:t>Sleep v Repatriation Commission</w:t>
            </w:r>
            <w:r w:rsidRPr="00D31902">
              <w:t xml:space="preserve"> </w:t>
            </w:r>
            <w:hyperlink r:id="rId87" w:history="1">
              <w:r w:rsidRPr="00D31902">
                <w:rPr>
                  <w:rStyle w:val="Hyperlink"/>
                </w:rPr>
                <w:t>[2009] FCA 472</w:t>
              </w:r>
            </w:hyperlink>
          </w:p>
          <w:p w14:paraId="52C964F7" w14:textId="1A9AA3FB" w:rsidR="00830845" w:rsidRDefault="00830845" w:rsidP="00695A90">
            <w:pPr>
              <w:pStyle w:val="ListBullet"/>
              <w:ind w:left="720"/>
            </w:pPr>
            <w:r w:rsidRPr="00830845">
              <w:rPr>
                <w:i/>
                <w:iCs/>
              </w:rPr>
              <w:t>Kowalski v Repatriation Commission</w:t>
            </w:r>
            <w:r w:rsidRPr="00830845">
              <w:t xml:space="preserve"> </w:t>
            </w:r>
            <w:hyperlink r:id="rId88" w:history="1">
              <w:r w:rsidRPr="00830845">
                <w:rPr>
                  <w:rStyle w:val="Hyperlink"/>
                </w:rPr>
                <w:t>[2009] FCA 153</w:t>
              </w:r>
            </w:hyperlink>
          </w:p>
          <w:p w14:paraId="3991923A" w14:textId="3971771C" w:rsidR="00AB52EA" w:rsidRDefault="00AB52EA" w:rsidP="00695A90">
            <w:pPr>
              <w:pStyle w:val="ListBullet"/>
              <w:ind w:left="720"/>
            </w:pPr>
            <w:r w:rsidRPr="00AB52EA">
              <w:rPr>
                <w:i/>
                <w:iCs/>
              </w:rPr>
              <w:t>Kowalski v Repatriation Commission</w:t>
            </w:r>
            <w:r w:rsidRPr="00AB52EA">
              <w:t xml:space="preserve"> </w:t>
            </w:r>
            <w:hyperlink r:id="rId89" w:history="1">
              <w:r w:rsidRPr="004E515E">
                <w:rPr>
                  <w:rStyle w:val="Hyperlink"/>
                </w:rPr>
                <w:t>[2009] FCA 47</w:t>
              </w:r>
            </w:hyperlink>
          </w:p>
          <w:p w14:paraId="01B53DCA" w14:textId="0705A50A" w:rsidR="00695A90" w:rsidRDefault="008C31CB" w:rsidP="00695A90">
            <w:pPr>
              <w:pStyle w:val="ListBullet"/>
              <w:ind w:left="720"/>
            </w:pPr>
            <w:r w:rsidRPr="008C31CB">
              <w:rPr>
                <w:i/>
              </w:rPr>
              <w:t xml:space="preserve">Fenner v Repatriation Commission </w:t>
            </w:r>
            <w:hyperlink r:id="rId90" w:history="1">
              <w:r w:rsidRPr="004E515E">
                <w:rPr>
                  <w:rStyle w:val="Hyperlink"/>
                  <w:iCs/>
                </w:rPr>
                <w:t>[2007] FCA 406</w:t>
              </w:r>
            </w:hyperlink>
            <w:r w:rsidRPr="008C31CB">
              <w:rPr>
                <w:iCs/>
              </w:rPr>
              <w:t>; 96 ALD 562</w:t>
            </w:r>
          </w:p>
          <w:p w14:paraId="1A1433C9" w14:textId="77777777" w:rsidR="007671C9" w:rsidRDefault="007671C9" w:rsidP="006E55E7">
            <w:pPr>
              <w:pStyle w:val="ListBullet"/>
              <w:numPr>
                <w:ilvl w:val="0"/>
                <w:numId w:val="0"/>
              </w:numPr>
              <w:ind w:left="360"/>
              <w:rPr>
                <w:b/>
              </w:rPr>
            </w:pPr>
          </w:p>
          <w:p w14:paraId="04EF6F94" w14:textId="6FD35942" w:rsidR="003836DF" w:rsidRDefault="003836DF" w:rsidP="006E55E7">
            <w:pPr>
              <w:pStyle w:val="ListBullet"/>
              <w:numPr>
                <w:ilvl w:val="0"/>
                <w:numId w:val="0"/>
              </w:numPr>
              <w:ind w:left="360"/>
              <w:rPr>
                <w:b/>
              </w:rPr>
            </w:pPr>
            <w:r w:rsidRPr="006E55E7">
              <w:rPr>
                <w:b/>
              </w:rPr>
              <w:t xml:space="preserve">Other </w:t>
            </w:r>
            <w:r w:rsidR="006E55E7">
              <w:rPr>
                <w:b/>
              </w:rPr>
              <w:t>litigation experience</w:t>
            </w:r>
            <w:r w:rsidRPr="006E55E7">
              <w:rPr>
                <w:b/>
              </w:rPr>
              <w:t>:</w:t>
            </w:r>
          </w:p>
          <w:p w14:paraId="17EE0DC2" w14:textId="77777777" w:rsidR="001E01B9" w:rsidRPr="006E55E7" w:rsidRDefault="001E01B9" w:rsidP="006E55E7">
            <w:pPr>
              <w:pStyle w:val="ListBullet"/>
              <w:numPr>
                <w:ilvl w:val="0"/>
                <w:numId w:val="0"/>
              </w:numPr>
              <w:ind w:left="360"/>
              <w:rPr>
                <w:b/>
              </w:rPr>
            </w:pPr>
          </w:p>
          <w:p w14:paraId="70984626" w14:textId="229294FC" w:rsidR="003836DF" w:rsidRDefault="003836DF" w:rsidP="003836DF">
            <w:pPr>
              <w:pStyle w:val="ListBullet"/>
            </w:pPr>
            <w:r>
              <w:t xml:space="preserve">Andrew instructed </w:t>
            </w:r>
            <w:r w:rsidR="001E01B9">
              <w:t xml:space="preserve">some of Australia’s leading </w:t>
            </w:r>
            <w:r w:rsidR="00271170">
              <w:t>Senior Counsel in complex matters including</w:t>
            </w:r>
            <w:r>
              <w:t>:</w:t>
            </w:r>
          </w:p>
          <w:p w14:paraId="1E81645D" w14:textId="77777777" w:rsidR="001E01B9" w:rsidRDefault="001E01B9" w:rsidP="001E01B9">
            <w:pPr>
              <w:pStyle w:val="ListBullet"/>
              <w:numPr>
                <w:ilvl w:val="0"/>
                <w:numId w:val="0"/>
              </w:numPr>
              <w:ind w:left="360"/>
            </w:pPr>
          </w:p>
          <w:p w14:paraId="1CC8014A" w14:textId="5839C2CE" w:rsidR="00271170" w:rsidRDefault="00271170" w:rsidP="00271170">
            <w:pPr>
              <w:pStyle w:val="ListBullet"/>
              <w:ind w:left="720"/>
            </w:pPr>
            <w:r w:rsidRPr="00271170">
              <w:rPr>
                <w:i/>
              </w:rPr>
              <w:t>Roncevich and Repatriation Commission</w:t>
            </w:r>
            <w:r>
              <w:t xml:space="preserve"> </w:t>
            </w:r>
            <w:hyperlink r:id="rId91" w:history="1">
              <w:r w:rsidR="00954227" w:rsidRPr="00954227">
                <w:rPr>
                  <w:rStyle w:val="Hyperlink"/>
                </w:rPr>
                <w:t>[2005] HCA 40</w:t>
              </w:r>
            </w:hyperlink>
            <w:r w:rsidR="00954227">
              <w:t xml:space="preserve">; </w:t>
            </w:r>
            <w:r>
              <w:t xml:space="preserve">(2005) 222 CLR 115: an appeal to the Full Bench of the High Court of Australia involving a claim made under the </w:t>
            </w:r>
            <w:r w:rsidRPr="00271170">
              <w:rPr>
                <w:i/>
              </w:rPr>
              <w:t>Veterans' Entitlements Act 1986</w:t>
            </w:r>
            <w:r>
              <w:t xml:space="preserve"> (Cth) by a former soldier who injured himself when he fell out of a barracks window while leaning out to spit onto the ground.</w:t>
            </w:r>
          </w:p>
          <w:p w14:paraId="00BD3BDC" w14:textId="77777777" w:rsidR="001E01B9" w:rsidRPr="001E01B9" w:rsidRDefault="001E01B9" w:rsidP="001E01B9">
            <w:pPr>
              <w:pStyle w:val="ListBullet"/>
              <w:numPr>
                <w:ilvl w:val="0"/>
                <w:numId w:val="0"/>
              </w:numPr>
              <w:ind w:left="720"/>
            </w:pPr>
          </w:p>
          <w:p w14:paraId="3FE6337F" w14:textId="64F406FE" w:rsidR="00271170" w:rsidRDefault="00271170" w:rsidP="00271170">
            <w:pPr>
              <w:pStyle w:val="ListBullet"/>
              <w:ind w:left="720"/>
            </w:pPr>
            <w:r w:rsidRPr="00271170">
              <w:rPr>
                <w:i/>
              </w:rPr>
              <w:t>Elders Rural Services Australia Ltd v Registrar of Plant Breeder's Rights</w:t>
            </w:r>
            <w:r>
              <w:t xml:space="preserve"> </w:t>
            </w:r>
            <w:hyperlink r:id="rId92" w:history="1">
              <w:r w:rsidR="005F5A11" w:rsidRPr="005F5A11">
                <w:rPr>
                  <w:rStyle w:val="Hyperlink"/>
                </w:rPr>
                <w:t>[2012] FCAFC 14</w:t>
              </w:r>
            </w:hyperlink>
            <w:r w:rsidR="005F5A11">
              <w:t xml:space="preserve">; </w:t>
            </w:r>
            <w:r>
              <w:t>(2012)</w:t>
            </w:r>
            <w:r w:rsidR="005F5A11">
              <w:t> </w:t>
            </w:r>
            <w:r>
              <w:t xml:space="preserve">199 FCR 520: an appeal to the Full Court of the Federal Court in a proceeding brought under the </w:t>
            </w:r>
            <w:r w:rsidRPr="00271170">
              <w:rPr>
                <w:i/>
              </w:rPr>
              <w:t>Plant Breeder’s Rights Act 1994</w:t>
            </w:r>
            <w:r>
              <w:t xml:space="preserve"> (Cth).</w:t>
            </w:r>
          </w:p>
          <w:p w14:paraId="0CF0327F" w14:textId="77777777" w:rsidR="001E01B9" w:rsidRPr="001E01B9" w:rsidRDefault="001E01B9" w:rsidP="001E01B9">
            <w:pPr>
              <w:pStyle w:val="ListBullet"/>
              <w:numPr>
                <w:ilvl w:val="0"/>
                <w:numId w:val="0"/>
              </w:numPr>
              <w:ind w:left="720"/>
            </w:pPr>
          </w:p>
          <w:p w14:paraId="7D527124" w14:textId="76AE0484" w:rsidR="00271170" w:rsidRDefault="00271170" w:rsidP="00271170">
            <w:pPr>
              <w:pStyle w:val="ListBullet"/>
              <w:ind w:left="720"/>
            </w:pPr>
            <w:r w:rsidRPr="00271170">
              <w:rPr>
                <w:i/>
              </w:rPr>
              <w:t>Lawrie v Carey DCM and Anor</w:t>
            </w:r>
            <w:r>
              <w:t xml:space="preserve"> </w:t>
            </w:r>
            <w:hyperlink r:id="rId93" w:history="1">
              <w:r w:rsidRPr="00310B10">
                <w:rPr>
                  <w:rStyle w:val="Hyperlink"/>
                </w:rPr>
                <w:t>[2016] NTSC 23</w:t>
              </w:r>
            </w:hyperlink>
            <w:r>
              <w:t>: an application for declaratory relief relating to 3 search warrants executed by the Northern Territory Police as part of a</w:t>
            </w:r>
            <w:r w:rsidR="0041595B">
              <w:t xml:space="preserve"> high profile </w:t>
            </w:r>
            <w:r>
              <w:t>criminal investigation.</w:t>
            </w:r>
          </w:p>
          <w:p w14:paraId="5ECB6265" w14:textId="77777777" w:rsidR="006E55E7" w:rsidRDefault="006E55E7" w:rsidP="00271170">
            <w:pPr>
              <w:pStyle w:val="ListBullet"/>
              <w:numPr>
                <w:ilvl w:val="0"/>
                <w:numId w:val="0"/>
              </w:numPr>
              <w:ind w:left="360"/>
            </w:pPr>
          </w:p>
          <w:p w14:paraId="3B8AA152" w14:textId="07E8DE58" w:rsidR="006E55E7" w:rsidRPr="00695A90" w:rsidRDefault="002618E1" w:rsidP="006E55E7">
            <w:pPr>
              <w:pStyle w:val="ListBullet"/>
              <w:numPr>
                <w:ilvl w:val="0"/>
                <w:numId w:val="0"/>
              </w:numPr>
              <w:ind w:left="360"/>
              <w:rPr>
                <w:b/>
              </w:rPr>
            </w:pPr>
            <w:r>
              <w:rPr>
                <w:b/>
              </w:rPr>
              <w:t>Outposts</w:t>
            </w:r>
          </w:p>
          <w:p w14:paraId="758C5907" w14:textId="77777777" w:rsidR="001E01B9" w:rsidRDefault="001E01B9" w:rsidP="001E01B9">
            <w:pPr>
              <w:pStyle w:val="ListBullet"/>
              <w:numPr>
                <w:ilvl w:val="0"/>
                <w:numId w:val="0"/>
              </w:numPr>
              <w:ind w:left="360"/>
            </w:pPr>
          </w:p>
          <w:p w14:paraId="505B9E74" w14:textId="59CBABD8" w:rsidR="00695A90" w:rsidRDefault="00D54DB8" w:rsidP="00695A90">
            <w:pPr>
              <w:pStyle w:val="ListBullet"/>
            </w:pPr>
            <w:r>
              <w:t>Andrew was out</w:t>
            </w:r>
            <w:r w:rsidR="00695A90">
              <w:t xml:space="preserve">posted to the Department of Human Services as an advocate three times in 2012 and 2013. During that time, he appeared for the Secretary of the Department of Social Services, the Secretary of the Department of </w:t>
            </w:r>
            <w:proofErr w:type="gramStart"/>
            <w:r w:rsidR="00695A90">
              <w:t>Employment</w:t>
            </w:r>
            <w:proofErr w:type="gramEnd"/>
            <w:r w:rsidR="00695A90">
              <w:t xml:space="preserve"> and the Child Support Registrar in a number of different matters involving Disability Support Pension claims, Newstart Allowance claims, Age Pension claims, Family Tax Benefit claims and Child Support proceedings.</w:t>
            </w:r>
          </w:p>
          <w:p w14:paraId="74F4A077" w14:textId="77777777" w:rsidR="001E01B9" w:rsidRDefault="001E01B9" w:rsidP="001E01B9">
            <w:pPr>
              <w:pStyle w:val="ListBullet"/>
              <w:numPr>
                <w:ilvl w:val="0"/>
                <w:numId w:val="0"/>
              </w:numPr>
              <w:ind w:left="360"/>
            </w:pPr>
          </w:p>
          <w:p w14:paraId="65DAB5E9" w14:textId="4F6B132E" w:rsidR="00695A90" w:rsidRDefault="00D54DB8" w:rsidP="00695A90">
            <w:pPr>
              <w:pStyle w:val="ListBullet"/>
            </w:pPr>
            <w:r>
              <w:t>Andrew was also twice out</w:t>
            </w:r>
            <w:r w:rsidR="00695A90">
              <w:t>posted to the Australian Communications and Media Authority</w:t>
            </w:r>
            <w:r w:rsidR="001E01B9">
              <w:t xml:space="preserve"> (ACMA)</w:t>
            </w:r>
            <w:r w:rsidR="00695A90">
              <w:t>. He wor</w:t>
            </w:r>
            <w:r w:rsidR="001E6286">
              <w:t>ked on a range of media</w:t>
            </w:r>
            <w:r w:rsidR="001E01B9">
              <w:t xml:space="preserve"> and </w:t>
            </w:r>
            <w:r>
              <w:t xml:space="preserve">communications </w:t>
            </w:r>
            <w:r w:rsidR="001E01B9">
              <w:t xml:space="preserve">law </w:t>
            </w:r>
            <w:r>
              <w:t>matters</w:t>
            </w:r>
            <w:r w:rsidR="00695A90">
              <w:t>.</w:t>
            </w:r>
          </w:p>
          <w:p w14:paraId="4054CCEE" w14:textId="77777777" w:rsidR="00873AB1" w:rsidRDefault="00873AB1" w:rsidP="00C434F3">
            <w:pPr>
              <w:pStyle w:val="ListBullet"/>
              <w:numPr>
                <w:ilvl w:val="0"/>
                <w:numId w:val="0"/>
              </w:numPr>
            </w:pPr>
          </w:p>
          <w:p w14:paraId="0E8310DE" w14:textId="77777777" w:rsidR="00695A90" w:rsidRPr="00695A90" w:rsidRDefault="00695A90" w:rsidP="00695A90">
            <w:pPr>
              <w:pStyle w:val="ListBullet"/>
              <w:numPr>
                <w:ilvl w:val="0"/>
                <w:numId w:val="0"/>
              </w:numPr>
              <w:ind w:left="360"/>
              <w:rPr>
                <w:b/>
              </w:rPr>
            </w:pPr>
            <w:r w:rsidRPr="00695A90">
              <w:rPr>
                <w:b/>
              </w:rPr>
              <w:t xml:space="preserve">Legal advice </w:t>
            </w:r>
          </w:p>
          <w:p w14:paraId="552AD370" w14:textId="77777777" w:rsidR="003836DF" w:rsidRDefault="00695A90" w:rsidP="00271170">
            <w:pPr>
              <w:pStyle w:val="ListBullet"/>
            </w:pPr>
            <w:r>
              <w:t xml:space="preserve">Andrew has advised on </w:t>
            </w:r>
            <w:proofErr w:type="gramStart"/>
            <w:r>
              <w:t>a number of</w:t>
            </w:r>
            <w:proofErr w:type="gramEnd"/>
            <w:r>
              <w:t xml:space="preserve"> complex intellectual property, cloud computing, Web 2.0, and other emerging technology matters relating to online communities, discussion forums, YouTube channels, Facebook pages, smartphone applications and cloud computing solutions</w:t>
            </w:r>
            <w:r w:rsidR="003836DF">
              <w:t>.</w:t>
            </w:r>
          </w:p>
          <w:p w14:paraId="66FE51C4" w14:textId="77777777" w:rsidR="00A713E5" w:rsidRDefault="00A713E5" w:rsidP="00271170">
            <w:pPr>
              <w:pStyle w:val="ListBullet"/>
            </w:pPr>
            <w:r>
              <w:lastRenderedPageBreak/>
              <w:t>He has also provided complex advice on a range of complex litigation, administrative, information law and judicial review matters.</w:t>
            </w:r>
          </w:p>
          <w:p w14:paraId="50BF72D8" w14:textId="4B581CB8" w:rsidR="00271170" w:rsidRDefault="00E67D83" w:rsidP="00271170">
            <w:pPr>
              <w:pStyle w:val="Section"/>
            </w:pPr>
            <w:r>
              <w:br/>
            </w:r>
            <w:r w:rsidR="00271170">
              <w:t>Articles and presentations</w:t>
            </w:r>
          </w:p>
          <w:p w14:paraId="5BA5998A" w14:textId="77A3AB8B" w:rsidR="00271170" w:rsidRPr="00695A90" w:rsidRDefault="00271170" w:rsidP="00271170">
            <w:pPr>
              <w:pStyle w:val="ListBullet"/>
              <w:numPr>
                <w:ilvl w:val="0"/>
                <w:numId w:val="0"/>
              </w:numPr>
              <w:ind w:left="360"/>
              <w:rPr>
                <w:b/>
              </w:rPr>
            </w:pPr>
            <w:r>
              <w:rPr>
                <w:b/>
              </w:rPr>
              <w:t>Articles</w:t>
            </w:r>
            <w:r w:rsidR="001E01B9">
              <w:rPr>
                <w:b/>
              </w:rPr>
              <w:br/>
            </w:r>
          </w:p>
          <w:p w14:paraId="7B003180" w14:textId="24F7DC57" w:rsidR="00271170" w:rsidRDefault="002576AD" w:rsidP="00271170">
            <w:pPr>
              <w:pStyle w:val="ListBullet"/>
            </w:pPr>
            <w:r>
              <w:t xml:space="preserve">Andrew has written </w:t>
            </w:r>
            <w:r w:rsidR="001E01B9">
              <w:t xml:space="preserve">several </w:t>
            </w:r>
            <w:r>
              <w:t xml:space="preserve">articles that </w:t>
            </w:r>
            <w:r w:rsidR="001E01B9">
              <w:t xml:space="preserve">were </w:t>
            </w:r>
            <w:r>
              <w:t>published</w:t>
            </w:r>
            <w:r w:rsidR="00271170">
              <w:t xml:space="preserve"> in leading publications including </w:t>
            </w:r>
            <w:r w:rsidR="001E01B9">
              <w:t xml:space="preserve">the Internet Law Bulletin, Lawyers Weekly, Balance and </w:t>
            </w:r>
            <w:r w:rsidR="00271170">
              <w:t>AGS</w:t>
            </w:r>
            <w:r w:rsidR="001E01B9">
              <w:t> </w:t>
            </w:r>
            <w:r w:rsidR="00271170">
              <w:t xml:space="preserve">Commercial Notes. </w:t>
            </w:r>
            <w:r w:rsidR="001346F5">
              <w:t>Examples include</w:t>
            </w:r>
            <w:r w:rsidR="00271170">
              <w:t>:</w:t>
            </w:r>
            <w:r w:rsidR="001E01B9">
              <w:br/>
            </w:r>
          </w:p>
          <w:p w14:paraId="5177EAB1" w14:textId="3979A474" w:rsidR="001346F5" w:rsidRPr="001346F5" w:rsidRDefault="001346F5" w:rsidP="00271170">
            <w:pPr>
              <w:pStyle w:val="ListBullet"/>
              <w:ind w:left="720"/>
            </w:pPr>
            <w:r>
              <w:t xml:space="preserve">AGS Commercial Note No 13: </w:t>
            </w:r>
            <w:r>
              <w:rPr>
                <w:i/>
                <w:iCs/>
              </w:rPr>
              <w:t>Online privacy, spam and the Stored Communications Act</w:t>
            </w:r>
            <w:r>
              <w:t>, 8 February 2005</w:t>
            </w:r>
            <w:r w:rsidR="00E67D83">
              <w:br/>
            </w:r>
          </w:p>
          <w:p w14:paraId="0073776C" w14:textId="0AA6CA4A" w:rsidR="00271170" w:rsidRDefault="00271170" w:rsidP="00271170">
            <w:pPr>
              <w:pStyle w:val="ListBullet"/>
              <w:ind w:left="720"/>
            </w:pPr>
            <w:r w:rsidRPr="00271170">
              <w:rPr>
                <w:i/>
              </w:rPr>
              <w:t>Trapped in the Web: IT Policies and the Stored Communications Act</w:t>
            </w:r>
            <w:r>
              <w:t xml:space="preserve"> (2005) 8(3) ILB 33, </w:t>
            </w:r>
            <w:r>
              <w:br/>
              <w:t>June 2005</w:t>
            </w:r>
            <w:r w:rsidR="00E67D83">
              <w:br/>
            </w:r>
          </w:p>
          <w:p w14:paraId="68B92C05" w14:textId="3BAB2BAF" w:rsidR="001346F5" w:rsidRPr="001346F5" w:rsidRDefault="001346F5" w:rsidP="00271170">
            <w:pPr>
              <w:pStyle w:val="ListBullet"/>
              <w:ind w:left="720"/>
            </w:pPr>
            <w:r>
              <w:t xml:space="preserve">AGS Commercial Note No 17: </w:t>
            </w:r>
            <w:r w:rsidRPr="001346F5">
              <w:rPr>
                <w:i/>
                <w:iCs/>
              </w:rPr>
              <w:t>The extended reach of the Workplace Surveillance Act</w:t>
            </w:r>
            <w:r>
              <w:t>, 5 October 2005</w:t>
            </w:r>
            <w:r w:rsidR="00E67D83">
              <w:br/>
            </w:r>
          </w:p>
          <w:p w14:paraId="22DAA817" w14:textId="30B7B842" w:rsidR="00271170" w:rsidRDefault="00271170" w:rsidP="00271170">
            <w:pPr>
              <w:pStyle w:val="ListBullet"/>
              <w:ind w:left="720"/>
            </w:pPr>
            <w:r w:rsidRPr="00271170">
              <w:rPr>
                <w:i/>
              </w:rPr>
              <w:t>Still trapped in the Web: Network administration and the TIA Act</w:t>
            </w:r>
            <w:r>
              <w:t xml:space="preserve"> (2006) 9(5) ILB 53, </w:t>
            </w:r>
            <w:r>
              <w:rPr>
                <w:lang w:val="en-AU"/>
              </w:rPr>
              <w:br/>
            </w:r>
            <w:r>
              <w:t>August 2006</w:t>
            </w:r>
            <w:r w:rsidR="00E67D83">
              <w:br/>
            </w:r>
          </w:p>
          <w:p w14:paraId="396F4B5B" w14:textId="13249418" w:rsidR="001346F5" w:rsidRDefault="001346F5" w:rsidP="00271170">
            <w:pPr>
              <w:pStyle w:val="ListBullet"/>
              <w:ind w:left="720"/>
            </w:pPr>
            <w:r>
              <w:t xml:space="preserve">AGS Commercial Note No 20: </w:t>
            </w:r>
            <w:r w:rsidRPr="001346F5">
              <w:rPr>
                <w:i/>
                <w:iCs/>
              </w:rPr>
              <w:t>Recent developments in telecommunications interception and access law</w:t>
            </w:r>
            <w:r>
              <w:t>, 19 September 2006</w:t>
            </w:r>
            <w:r w:rsidR="00E67D83">
              <w:br/>
            </w:r>
          </w:p>
          <w:p w14:paraId="7DAAA318" w14:textId="77777777" w:rsidR="001346F5" w:rsidRDefault="001346F5" w:rsidP="001346F5">
            <w:pPr>
              <w:pStyle w:val="ListBullet"/>
              <w:ind w:left="720"/>
            </w:pPr>
            <w:r>
              <w:t xml:space="preserve">Snooks, A &amp; Schatz, A, </w:t>
            </w:r>
            <w:r>
              <w:rPr>
                <w:i/>
                <w:iCs/>
              </w:rPr>
              <w:t>Negotiating the Cloud – Legal issues in Cloud Computing Agreements</w:t>
            </w:r>
            <w:r>
              <w:t>, Australian Government Information Management Office (AGIMO), February 2012.</w:t>
            </w:r>
          </w:p>
          <w:p w14:paraId="163FC309" w14:textId="77777777" w:rsidR="002576AD" w:rsidRDefault="002576AD" w:rsidP="002576AD">
            <w:pPr>
              <w:pStyle w:val="ListBullet"/>
              <w:numPr>
                <w:ilvl w:val="0"/>
                <w:numId w:val="0"/>
              </w:numPr>
              <w:ind w:left="360"/>
              <w:rPr>
                <w:b/>
              </w:rPr>
            </w:pPr>
          </w:p>
          <w:p w14:paraId="2729F8BA" w14:textId="7BE66EC8" w:rsidR="002576AD" w:rsidRPr="00695A90" w:rsidRDefault="002576AD" w:rsidP="002576AD">
            <w:pPr>
              <w:pStyle w:val="ListBullet"/>
              <w:numPr>
                <w:ilvl w:val="0"/>
                <w:numId w:val="0"/>
              </w:numPr>
              <w:ind w:left="360"/>
              <w:rPr>
                <w:b/>
              </w:rPr>
            </w:pPr>
            <w:r>
              <w:rPr>
                <w:b/>
              </w:rPr>
              <w:t>Presentations</w:t>
            </w:r>
            <w:r w:rsidR="001E01B9">
              <w:rPr>
                <w:b/>
              </w:rPr>
              <w:br/>
            </w:r>
          </w:p>
          <w:p w14:paraId="1037C3DA" w14:textId="5234DA1A" w:rsidR="002576AD" w:rsidRDefault="002576AD" w:rsidP="002576AD">
            <w:pPr>
              <w:pStyle w:val="ListBullet"/>
            </w:pPr>
            <w:r w:rsidRPr="002576AD">
              <w:t xml:space="preserve">Andrew </w:t>
            </w:r>
            <w:r>
              <w:t xml:space="preserve">has given numerous presentations at local, </w:t>
            </w:r>
            <w:proofErr w:type="gramStart"/>
            <w:r w:rsidRPr="002576AD">
              <w:t>national</w:t>
            </w:r>
            <w:proofErr w:type="gramEnd"/>
            <w:r w:rsidRPr="002576AD">
              <w:t xml:space="preserve"> and international conferences on</w:t>
            </w:r>
            <w:r>
              <w:t xml:space="preserve"> advocacy and technology law issues including:</w:t>
            </w:r>
            <w:r w:rsidR="001E01B9">
              <w:br/>
            </w:r>
          </w:p>
          <w:p w14:paraId="46613239" w14:textId="6041D0AC" w:rsidR="002576AD" w:rsidRDefault="002576AD" w:rsidP="002576AD">
            <w:pPr>
              <w:pStyle w:val="ListBullet"/>
              <w:ind w:left="720"/>
            </w:pPr>
            <w:r>
              <w:t xml:space="preserve">Industrial Relations Society of SA Inc, Adelaide, </w:t>
            </w:r>
            <w:r w:rsidRPr="002576AD">
              <w:rPr>
                <w:i/>
              </w:rPr>
              <w:t>The social media minefield: Work life, home life and the danger zone between</w:t>
            </w:r>
            <w:r>
              <w:t>, February 2016</w:t>
            </w:r>
          </w:p>
          <w:p w14:paraId="19D09F1C" w14:textId="77777777" w:rsidR="002576AD" w:rsidRDefault="002576AD" w:rsidP="002576AD">
            <w:pPr>
              <w:pStyle w:val="ListBullet"/>
              <w:ind w:left="720"/>
            </w:pPr>
            <w:r>
              <w:t xml:space="preserve">Solicitor for the Northern Territory Masterclass, Darwin, </w:t>
            </w:r>
            <w:r w:rsidRPr="002576AD">
              <w:rPr>
                <w:i/>
              </w:rPr>
              <w:t>Trying cases, not patience: a strategic approach to tribunal advocacy</w:t>
            </w:r>
            <w:r>
              <w:t>, October 2015</w:t>
            </w:r>
          </w:p>
          <w:p w14:paraId="7374A5F3" w14:textId="77777777" w:rsidR="002576AD" w:rsidRDefault="002576AD" w:rsidP="002576AD">
            <w:pPr>
              <w:pStyle w:val="ListBullet"/>
              <w:ind w:left="720"/>
            </w:pPr>
            <w:r>
              <w:t xml:space="preserve">Law Society of SA, Adelaide, </w:t>
            </w:r>
            <w:r w:rsidRPr="002576AD">
              <w:rPr>
                <w:i/>
              </w:rPr>
              <w:t>Different strokes for different folks: Dealing with difficult or vexatious litigants</w:t>
            </w:r>
            <w:r>
              <w:t>, May 2014</w:t>
            </w:r>
          </w:p>
          <w:p w14:paraId="5D0F3EA1" w14:textId="77777777" w:rsidR="002576AD" w:rsidRDefault="002576AD" w:rsidP="002576AD">
            <w:pPr>
              <w:pStyle w:val="ListBullet"/>
              <w:ind w:left="720"/>
            </w:pPr>
            <w:r>
              <w:t xml:space="preserve">Advanced Contract Law Conference, Adelaide. </w:t>
            </w:r>
            <w:r w:rsidRPr="002576AD">
              <w:rPr>
                <w:i/>
              </w:rPr>
              <w:t>Contract, What Contract? Practical Challenges with Creating Effective and Enforceable Agreements in a Web 2.0 Environment</w:t>
            </w:r>
            <w:r>
              <w:t>, 11 November 2011</w:t>
            </w:r>
          </w:p>
          <w:p w14:paraId="2CE2A14C" w14:textId="77777777" w:rsidR="002576AD" w:rsidRDefault="002576AD" w:rsidP="002576AD">
            <w:pPr>
              <w:pStyle w:val="ListBullet"/>
              <w:ind w:left="720"/>
            </w:pPr>
            <w:r>
              <w:t xml:space="preserve">Solicitor for the Northern Territory Masterclass, </w:t>
            </w:r>
            <w:r w:rsidRPr="002576AD">
              <w:rPr>
                <w:i/>
              </w:rPr>
              <w:t>Darwin, Hot Potato Time Machine: A story about potatoes, time travel … and statutory interpretation</w:t>
            </w:r>
            <w:r>
              <w:t>, September 2011</w:t>
            </w:r>
          </w:p>
          <w:p w14:paraId="0D52AF4A" w14:textId="77777777" w:rsidR="002576AD" w:rsidRDefault="002576AD" w:rsidP="002576AD">
            <w:pPr>
              <w:pStyle w:val="ListBullet"/>
              <w:ind w:left="720"/>
            </w:pPr>
            <w:r>
              <w:lastRenderedPageBreak/>
              <w:t xml:space="preserve">CeBIT Gov 2.0 Conference, Canberra, </w:t>
            </w:r>
            <w:proofErr w:type="gramStart"/>
            <w:r w:rsidRPr="002576AD">
              <w:rPr>
                <w:i/>
              </w:rPr>
              <w:t>Opportunities</w:t>
            </w:r>
            <w:proofErr w:type="gramEnd"/>
            <w:r w:rsidRPr="002576AD">
              <w:rPr>
                <w:i/>
              </w:rPr>
              <w:t xml:space="preserve"> and risks associated with Gov 2.0 information sharing arrangements</w:t>
            </w:r>
            <w:r>
              <w:t>, 3 November 2010</w:t>
            </w:r>
          </w:p>
          <w:p w14:paraId="381B52B8" w14:textId="77777777" w:rsidR="002576AD" w:rsidRDefault="002576AD" w:rsidP="002576AD">
            <w:pPr>
              <w:pStyle w:val="ListBullet"/>
              <w:ind w:left="720"/>
            </w:pPr>
            <w:r>
              <w:t xml:space="preserve">Solicitor for the Northern Territory Masterclass, Darwin, </w:t>
            </w:r>
            <w:proofErr w:type="gramStart"/>
            <w:r w:rsidRPr="002576AD">
              <w:rPr>
                <w:i/>
              </w:rPr>
              <w:t>To</w:t>
            </w:r>
            <w:proofErr w:type="gramEnd"/>
            <w:r w:rsidRPr="002576AD">
              <w:rPr>
                <w:i/>
              </w:rPr>
              <w:t xml:space="preserve"> tweet, or not to tweet: that is but one of the questions: Legal issues associated with Web 2.0 initiatives</w:t>
            </w:r>
            <w:r>
              <w:t>, 2010</w:t>
            </w:r>
          </w:p>
          <w:p w14:paraId="0B413676" w14:textId="77777777" w:rsidR="002576AD" w:rsidRDefault="002576AD" w:rsidP="002576AD">
            <w:pPr>
              <w:pStyle w:val="ListBullet"/>
              <w:ind w:left="720"/>
            </w:pPr>
            <w:r>
              <w:t xml:space="preserve">AGS National Migration Forum, Canberra, </w:t>
            </w:r>
            <w:r w:rsidRPr="002576AD">
              <w:rPr>
                <w:i/>
              </w:rPr>
              <w:t>Evidentiary issues in AAT character cases</w:t>
            </w:r>
            <w:r>
              <w:t>, 2010</w:t>
            </w:r>
          </w:p>
          <w:p w14:paraId="5FD309A2" w14:textId="77777777" w:rsidR="002576AD" w:rsidRDefault="002576AD" w:rsidP="002576AD">
            <w:pPr>
              <w:pStyle w:val="ListBullet"/>
              <w:ind w:left="720"/>
            </w:pPr>
            <w:r>
              <w:t xml:space="preserve">CeBIT 2010 eGovernment Forum, </w:t>
            </w:r>
            <w:r w:rsidRPr="002576AD">
              <w:rPr>
                <w:i/>
              </w:rPr>
              <w:t>Realities and Resources – Public Policy and Web 2.0</w:t>
            </w:r>
            <w:r>
              <w:t>, 25 May 2010</w:t>
            </w:r>
          </w:p>
          <w:p w14:paraId="3E25719B" w14:textId="77777777" w:rsidR="002576AD" w:rsidRDefault="002576AD" w:rsidP="002576AD">
            <w:pPr>
              <w:pStyle w:val="ListBullet"/>
              <w:ind w:left="720"/>
            </w:pPr>
            <w:r>
              <w:t xml:space="preserve">AGS National Employment Forum, Canberra, </w:t>
            </w:r>
            <w:r w:rsidRPr="003D7ECF">
              <w:rPr>
                <w:i/>
              </w:rPr>
              <w:t xml:space="preserve">Spam, </w:t>
            </w:r>
            <w:proofErr w:type="gramStart"/>
            <w:r w:rsidRPr="003D7ECF">
              <w:rPr>
                <w:i/>
              </w:rPr>
              <w:t>sandwiches</w:t>
            </w:r>
            <w:proofErr w:type="gramEnd"/>
            <w:r w:rsidRPr="003D7ECF">
              <w:rPr>
                <w:i/>
              </w:rPr>
              <w:t xml:space="preserve"> and other IT misadventures</w:t>
            </w:r>
            <w:r>
              <w:t>, 2007</w:t>
            </w:r>
          </w:p>
          <w:p w14:paraId="3D841469" w14:textId="77777777" w:rsidR="002576AD" w:rsidRDefault="002576AD" w:rsidP="002576AD">
            <w:pPr>
              <w:pStyle w:val="ListBullet"/>
              <w:ind w:left="720"/>
            </w:pPr>
            <w:r>
              <w:t xml:space="preserve">Law Society of SA, Adelaide, </w:t>
            </w:r>
            <w:r w:rsidRPr="003D7ECF">
              <w:rPr>
                <w:i/>
              </w:rPr>
              <w:t>Recent developments in unsolicited communications law</w:t>
            </w:r>
            <w:r>
              <w:t>, 2007</w:t>
            </w:r>
          </w:p>
          <w:p w14:paraId="0F0FD677" w14:textId="77777777" w:rsidR="002576AD" w:rsidRDefault="002576AD" w:rsidP="002576AD">
            <w:pPr>
              <w:pStyle w:val="ListBullet"/>
              <w:ind w:left="720"/>
            </w:pPr>
            <w:r>
              <w:t xml:space="preserve">AGS Media and Communications Forum, Sydney, </w:t>
            </w:r>
            <w:r w:rsidRPr="003D7ECF">
              <w:rPr>
                <w:i/>
              </w:rPr>
              <w:t>Cat herding, wind roping and controlling access to electronic communications</w:t>
            </w:r>
            <w:r>
              <w:t xml:space="preserve"> (</w:t>
            </w:r>
            <w:r w:rsidR="003D7ECF">
              <w:t xml:space="preserve">Andrew </w:t>
            </w:r>
            <w:r>
              <w:t xml:space="preserve">also organised the Forum </w:t>
            </w:r>
            <w:r w:rsidR="0063440A">
              <w:t xml:space="preserve">itself </w:t>
            </w:r>
            <w:r>
              <w:t xml:space="preserve">in </w:t>
            </w:r>
            <w:r w:rsidR="003D7ECF">
              <w:t xml:space="preserve">his </w:t>
            </w:r>
            <w:r>
              <w:t xml:space="preserve">capacity as national </w:t>
            </w:r>
            <w:r w:rsidR="003D7ECF">
              <w:t>l</w:t>
            </w:r>
            <w:r>
              <w:t>eader</w:t>
            </w:r>
            <w:r w:rsidR="003D7ECF">
              <w:t xml:space="preserve"> of the AGS media and communications network</w:t>
            </w:r>
            <w:r>
              <w:t>), 2007</w:t>
            </w:r>
          </w:p>
          <w:p w14:paraId="6DA3504B" w14:textId="77777777" w:rsidR="002576AD" w:rsidRDefault="002576AD" w:rsidP="002576AD">
            <w:pPr>
              <w:pStyle w:val="ListBullet"/>
              <w:ind w:left="720"/>
            </w:pPr>
            <w:r>
              <w:t xml:space="preserve">Law Society of SA, Adelaide, </w:t>
            </w:r>
            <w:r w:rsidRPr="003D7ECF">
              <w:rPr>
                <w:i/>
              </w:rPr>
              <w:t>Cybernaughties</w:t>
            </w:r>
            <w:r>
              <w:t>, 2007</w:t>
            </w:r>
          </w:p>
          <w:p w14:paraId="2D4C4EE0" w14:textId="77777777" w:rsidR="002576AD" w:rsidRDefault="002576AD" w:rsidP="002576AD">
            <w:pPr>
              <w:pStyle w:val="ListBullet"/>
              <w:ind w:left="720"/>
            </w:pPr>
            <w:r>
              <w:t xml:space="preserve">AGS National Intellectual Property Forum, Canberra, </w:t>
            </w:r>
            <w:r w:rsidRPr="003D7ECF">
              <w:rPr>
                <w:i/>
              </w:rPr>
              <w:t xml:space="preserve">Smart cards, intellectual </w:t>
            </w:r>
            <w:proofErr w:type="gramStart"/>
            <w:r w:rsidRPr="003D7ECF">
              <w:rPr>
                <w:i/>
              </w:rPr>
              <w:t>property</w:t>
            </w:r>
            <w:proofErr w:type="gramEnd"/>
            <w:r w:rsidRPr="003D7ECF">
              <w:rPr>
                <w:i/>
              </w:rPr>
              <w:t xml:space="preserve"> and other brainy stuff</w:t>
            </w:r>
            <w:r>
              <w:t>, 2006</w:t>
            </w:r>
          </w:p>
          <w:p w14:paraId="637AA424" w14:textId="77777777" w:rsidR="002576AD" w:rsidRDefault="002576AD" w:rsidP="002576AD">
            <w:pPr>
              <w:pStyle w:val="ListBullet"/>
              <w:ind w:left="720"/>
            </w:pPr>
            <w:r>
              <w:t xml:space="preserve">AGS National Intellectual Property Forum, Canberra, </w:t>
            </w:r>
            <w:r w:rsidRPr="003D7ECF">
              <w:rPr>
                <w:i/>
              </w:rPr>
              <w:t xml:space="preserve">Free speech or free beer: Developments in </w:t>
            </w:r>
            <w:proofErr w:type="gramStart"/>
            <w:r w:rsidRPr="003D7ECF">
              <w:rPr>
                <w:i/>
              </w:rPr>
              <w:t>open source</w:t>
            </w:r>
            <w:proofErr w:type="gramEnd"/>
            <w:r w:rsidRPr="003D7ECF">
              <w:rPr>
                <w:i/>
              </w:rPr>
              <w:t xml:space="preserve"> software</w:t>
            </w:r>
            <w:r>
              <w:t>, 2005</w:t>
            </w:r>
          </w:p>
          <w:p w14:paraId="72F7DED4" w14:textId="77777777" w:rsidR="002576AD" w:rsidRDefault="002576AD" w:rsidP="002576AD">
            <w:pPr>
              <w:pStyle w:val="ListBullet"/>
              <w:ind w:left="720"/>
            </w:pPr>
            <w:r>
              <w:t xml:space="preserve">AGS National Trade Practices Forum, Melbourne, </w:t>
            </w:r>
            <w:r w:rsidRPr="003D7ECF">
              <w:rPr>
                <w:i/>
              </w:rPr>
              <w:t>Cyberscamming – A tangled web of deception</w:t>
            </w:r>
            <w:r>
              <w:t>, 2004</w:t>
            </w:r>
          </w:p>
          <w:p w14:paraId="2A2C5E7B" w14:textId="77777777" w:rsidR="00B641C7" w:rsidRDefault="002576AD" w:rsidP="00B641C7">
            <w:pPr>
              <w:pStyle w:val="ListBullet"/>
              <w:ind w:left="720"/>
            </w:pPr>
            <w:r>
              <w:t xml:space="preserve">AGS Canberra GLG seminar, </w:t>
            </w:r>
            <w:r w:rsidRPr="003D7ECF">
              <w:rPr>
                <w:i/>
              </w:rPr>
              <w:t>Spam Wars:</w:t>
            </w:r>
            <w:r w:rsidR="0063440A">
              <w:rPr>
                <w:i/>
              </w:rPr>
              <w:t xml:space="preserve"> How the new anti-spam legislation will affect g</w:t>
            </w:r>
            <w:r w:rsidRPr="003D7ECF">
              <w:rPr>
                <w:i/>
              </w:rPr>
              <w:t>overnment bodies</w:t>
            </w:r>
            <w:r>
              <w:t>, 2004</w:t>
            </w:r>
          </w:p>
          <w:p w14:paraId="47659D6E" w14:textId="77777777" w:rsidR="00310B10" w:rsidRDefault="00310B10" w:rsidP="001E01B9">
            <w:pPr>
              <w:pStyle w:val="ListBullet"/>
              <w:numPr>
                <w:ilvl w:val="0"/>
                <w:numId w:val="0"/>
              </w:numPr>
              <w:rPr>
                <w:b/>
              </w:rPr>
            </w:pPr>
          </w:p>
          <w:p w14:paraId="19E5A24E" w14:textId="2DC3522F" w:rsidR="00B641C7" w:rsidRDefault="00B641C7" w:rsidP="00B641C7">
            <w:pPr>
              <w:pStyle w:val="ListBullet"/>
              <w:numPr>
                <w:ilvl w:val="0"/>
                <w:numId w:val="0"/>
              </w:numPr>
              <w:ind w:left="360"/>
              <w:rPr>
                <w:b/>
              </w:rPr>
            </w:pPr>
            <w:r>
              <w:rPr>
                <w:b/>
              </w:rPr>
              <w:t>Podcasts</w:t>
            </w:r>
          </w:p>
          <w:p w14:paraId="3934A759" w14:textId="77777777" w:rsidR="001E01B9" w:rsidRPr="00695A90" w:rsidRDefault="001E01B9" w:rsidP="00B641C7">
            <w:pPr>
              <w:pStyle w:val="ListBullet"/>
              <w:numPr>
                <w:ilvl w:val="0"/>
                <w:numId w:val="0"/>
              </w:numPr>
              <w:ind w:left="360"/>
              <w:rPr>
                <w:b/>
              </w:rPr>
            </w:pPr>
          </w:p>
          <w:p w14:paraId="19903B1F" w14:textId="3404C5BE" w:rsidR="00B641C7" w:rsidRDefault="00B641C7" w:rsidP="00B641C7">
            <w:pPr>
              <w:pStyle w:val="ListBullet"/>
            </w:pPr>
            <w:r>
              <w:t>Andrew has featured in two Boardroom radio podcasts including the first by an AGS lawyer:</w:t>
            </w:r>
          </w:p>
          <w:p w14:paraId="3622DDA5" w14:textId="77777777" w:rsidR="001E01B9" w:rsidRDefault="001E01B9" w:rsidP="001E01B9">
            <w:pPr>
              <w:pStyle w:val="ListBullet"/>
              <w:numPr>
                <w:ilvl w:val="0"/>
                <w:numId w:val="0"/>
              </w:numPr>
              <w:ind w:left="360"/>
            </w:pPr>
          </w:p>
          <w:p w14:paraId="4D38C1E4" w14:textId="1BA389EE" w:rsidR="00B641C7" w:rsidRDefault="00B641C7" w:rsidP="00B641C7">
            <w:pPr>
              <w:pStyle w:val="ListBullet"/>
              <w:ind w:left="720"/>
            </w:pPr>
            <w:r w:rsidRPr="00B641C7">
              <w:rPr>
                <w:i/>
              </w:rPr>
              <w:t>Government embraces Web 2.0</w:t>
            </w:r>
            <w:r>
              <w:t>, 11 June 2010</w:t>
            </w:r>
            <w:r w:rsidR="001E01B9">
              <w:br/>
            </w:r>
          </w:p>
          <w:p w14:paraId="58ED1F2E" w14:textId="77777777" w:rsidR="009059EF" w:rsidRDefault="00B641C7" w:rsidP="001A1D4C">
            <w:pPr>
              <w:pStyle w:val="ListBullet"/>
              <w:ind w:left="720"/>
            </w:pPr>
            <w:r w:rsidRPr="00B641C7">
              <w:rPr>
                <w:i/>
              </w:rPr>
              <w:t>Gov 2.0: from talk to walk</w:t>
            </w:r>
            <w:r>
              <w:t>, 9 November 2010</w:t>
            </w:r>
          </w:p>
          <w:p w14:paraId="1BD21C74" w14:textId="77777777" w:rsidR="00FE733E" w:rsidRPr="009126D1" w:rsidRDefault="00FE733E" w:rsidP="00FE733E">
            <w:pPr>
              <w:pStyle w:val="Subsection"/>
              <w:spacing w:after="0"/>
              <w:rPr>
                <w:b w:val="0"/>
              </w:rPr>
            </w:pPr>
          </w:p>
          <w:p w14:paraId="669A4177" w14:textId="66851C0E" w:rsidR="00FE733E" w:rsidRDefault="00FE733E" w:rsidP="00FE733E">
            <w:pPr>
              <w:pStyle w:val="Section"/>
            </w:pPr>
            <w:r>
              <w:t>Other recognition</w:t>
            </w:r>
            <w:r w:rsidR="00E67D83">
              <w:br/>
            </w:r>
          </w:p>
          <w:p w14:paraId="0603773A" w14:textId="1134B2B3" w:rsidR="00037C13" w:rsidRDefault="00FE733E" w:rsidP="00FE733E">
            <w:pPr>
              <w:pStyle w:val="ListBullet"/>
            </w:pPr>
            <w:r>
              <w:t xml:space="preserve">Andrew </w:t>
            </w:r>
            <w:r w:rsidR="00E47049">
              <w:t xml:space="preserve">was </w:t>
            </w:r>
            <w:r w:rsidR="008A4831">
              <w:t>recognized</w:t>
            </w:r>
            <w:r w:rsidR="007671C9">
              <w:t xml:space="preserve"> </w:t>
            </w:r>
            <w:r w:rsidR="007671C9">
              <w:t>in Doyle’s Guide as:</w:t>
            </w:r>
          </w:p>
          <w:p w14:paraId="442DCA8B" w14:textId="77777777" w:rsidR="00A872D4" w:rsidRDefault="00A872D4" w:rsidP="00A872D4">
            <w:pPr>
              <w:pStyle w:val="ListBullet"/>
              <w:numPr>
                <w:ilvl w:val="0"/>
                <w:numId w:val="0"/>
              </w:numPr>
              <w:ind w:left="360"/>
            </w:pPr>
          </w:p>
          <w:p w14:paraId="2C54AE1C" w14:textId="77777777" w:rsidR="00F057E2" w:rsidRDefault="0094188A" w:rsidP="0094188A">
            <w:pPr>
              <w:pStyle w:val="ListBullet"/>
              <w:ind w:left="720"/>
            </w:pPr>
            <w:hyperlink r:id="rId94" w:history="1">
              <w:r w:rsidR="00C563D2" w:rsidRPr="00F27E7C">
                <w:rPr>
                  <w:rStyle w:val="Hyperlink"/>
                </w:rPr>
                <w:t>a leading Administrative &amp; Public Law Barrister</w:t>
              </w:r>
            </w:hyperlink>
            <w:r w:rsidR="00C563D2" w:rsidRPr="00A207AA">
              <w:t xml:space="preserve"> – Australia, 202</w:t>
            </w:r>
            <w:r w:rsidR="00C563D2">
              <w:t>1</w:t>
            </w:r>
            <w:r w:rsidR="00F057E2">
              <w:br/>
            </w:r>
          </w:p>
          <w:p w14:paraId="47A84336" w14:textId="524D8D69" w:rsidR="00F057E2" w:rsidRDefault="00933E25" w:rsidP="0094188A">
            <w:pPr>
              <w:pStyle w:val="ListBullet"/>
              <w:ind w:left="720"/>
            </w:pPr>
            <w:hyperlink r:id="rId95" w:history="1">
              <w:r w:rsidRPr="00F27E7C">
                <w:rPr>
                  <w:rStyle w:val="Hyperlink"/>
                </w:rPr>
                <w:t>a leading Administrative &amp; Public Law Barrister</w:t>
              </w:r>
            </w:hyperlink>
            <w:r w:rsidRPr="00A207AA">
              <w:t xml:space="preserve"> </w:t>
            </w:r>
            <w:r w:rsidR="00F057E2" w:rsidRPr="007E0CF9">
              <w:t>– South Australia, 20</w:t>
            </w:r>
            <w:r>
              <w:t>23</w:t>
            </w:r>
          </w:p>
          <w:p w14:paraId="16C8AA22" w14:textId="0550367C" w:rsidR="00C563D2" w:rsidRDefault="00C563D2" w:rsidP="0094188A">
            <w:pPr>
              <w:pStyle w:val="ListBullet"/>
              <w:numPr>
                <w:ilvl w:val="0"/>
                <w:numId w:val="0"/>
              </w:numPr>
              <w:ind w:left="720"/>
            </w:pPr>
          </w:p>
          <w:p w14:paraId="1573396C" w14:textId="3F162E8A" w:rsidR="00FE733E" w:rsidRDefault="0094188A" w:rsidP="0094188A">
            <w:pPr>
              <w:pStyle w:val="ListBullet"/>
              <w:ind w:left="720"/>
            </w:pPr>
            <w:hyperlink r:id="rId96" w:history="1">
              <w:r w:rsidR="00C563D2" w:rsidRPr="004045AE">
                <w:rPr>
                  <w:rStyle w:val="Hyperlink"/>
                </w:rPr>
                <w:t>a leading Intellectual Property &amp; TMT Barrister</w:t>
              </w:r>
            </w:hyperlink>
            <w:r w:rsidR="00C563D2" w:rsidRPr="007E0CF9">
              <w:t xml:space="preserve"> – South Australia, 2018</w:t>
            </w:r>
          </w:p>
        </w:tc>
      </w:tr>
    </w:tbl>
    <w:p w14:paraId="2FDB5A7A" w14:textId="77777777" w:rsidR="009059EF" w:rsidRDefault="009059EF"/>
    <w:sectPr w:rsidR="009059EF">
      <w:headerReference w:type="even" r:id="rId97"/>
      <w:headerReference w:type="default" r:id="rId98"/>
      <w:footerReference w:type="even" r:id="rId99"/>
      <w:footerReference w:type="default" r:id="rId10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0C2FF" w14:textId="77777777" w:rsidR="00E76D6C" w:rsidRDefault="00E76D6C">
      <w:pPr>
        <w:spacing w:after="0" w:line="240" w:lineRule="auto"/>
      </w:pPr>
      <w:r>
        <w:separator/>
      </w:r>
    </w:p>
  </w:endnote>
  <w:endnote w:type="continuationSeparator" w:id="0">
    <w:p w14:paraId="64EFCD25" w14:textId="77777777" w:rsidR="00E76D6C" w:rsidRDefault="00E76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GMinchoE">
    <w:charset w:val="80"/>
    <w:family w:val="modern"/>
    <w:pitch w:val="fixed"/>
    <w:sig w:usb0="E00002FF" w:usb1="2AC7EDFE" w:usb2="00000012" w:usb3="00000000" w:csb0="0002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785E" w14:textId="77777777" w:rsidR="00DD3459" w:rsidRDefault="00DD3459" w:rsidP="005C5518">
    <w:pPr>
      <w:pStyle w:val="FooterLeft"/>
      <w:tabs>
        <w:tab w:val="clear" w:pos="4320"/>
        <w:tab w:val="clear" w:pos="8640"/>
        <w:tab w:val="left" w:pos="4045"/>
      </w:tabs>
    </w:pPr>
    <w:r>
      <w:rPr>
        <w:color w:val="CEDBE6" w:themeColor="accent2" w:themeTint="80"/>
      </w:rPr>
      <w:sym w:font="Wingdings 3" w:char="F07D"/>
    </w:r>
    <w:r>
      <w:t xml:space="preserve"> Page </w:t>
    </w:r>
    <w:r>
      <w:fldChar w:fldCharType="begin"/>
    </w:r>
    <w:r>
      <w:instrText xml:space="preserve"> PAGE  \* Arabic  \* MERGEFORMAT </w:instrText>
    </w:r>
    <w:r>
      <w:fldChar w:fldCharType="separate"/>
    </w:r>
    <w:r w:rsidR="006C3B7E">
      <w:rPr>
        <w:noProof/>
      </w:rPr>
      <w:t>4</w:t>
    </w:r>
    <w:r>
      <w:rPr>
        <w:noProof/>
      </w:rPr>
      <w:fldChar w:fldCharType="end"/>
    </w:r>
    <w:r>
      <w:t xml:space="preserve"> | </w:t>
    </w:r>
    <w:sdt>
      <w:sdtPr>
        <w:id w:val="121446346"/>
        <w:text/>
      </w:sdtPr>
      <w:sdtEndPr/>
      <w:sdtContent>
        <w:r>
          <w:t>08 8110 9100</w:t>
        </w:r>
      </w:sdtContent>
    </w:sdt>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E9ED" w14:textId="77777777" w:rsidR="00DD3459" w:rsidRDefault="00DD3459">
    <w:pPr>
      <w:pStyle w:val="FooterRight"/>
    </w:pPr>
    <w:r>
      <w:rPr>
        <w:color w:val="CEDBE6" w:themeColor="accent2" w:themeTint="80"/>
      </w:rPr>
      <w:sym w:font="Wingdings 3" w:char="F07D"/>
    </w:r>
    <w:r>
      <w:t xml:space="preserve"> Page </w:t>
    </w:r>
    <w:r>
      <w:fldChar w:fldCharType="begin"/>
    </w:r>
    <w:r>
      <w:instrText xml:space="preserve"> PAGE  \* Arabic  \* MERGEFORMAT </w:instrText>
    </w:r>
    <w:r>
      <w:fldChar w:fldCharType="separate"/>
    </w:r>
    <w:r w:rsidR="006C3B7E">
      <w:rPr>
        <w:noProof/>
      </w:rPr>
      <w:t>3</w:t>
    </w:r>
    <w:r>
      <w:rPr>
        <w:noProof/>
      </w:rPr>
      <w:fldChar w:fldCharType="end"/>
    </w:r>
    <w:r w:rsidR="006C3B7E">
      <w:t xml:space="preserve"> | a</w:t>
    </w:r>
    <w:r>
      <w:t>.schatz@murraychambers.com.au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9B868" w14:textId="77777777" w:rsidR="00E76D6C" w:rsidRDefault="00E76D6C">
      <w:pPr>
        <w:spacing w:after="0" w:line="240" w:lineRule="auto"/>
      </w:pPr>
      <w:r>
        <w:separator/>
      </w:r>
    </w:p>
  </w:footnote>
  <w:footnote w:type="continuationSeparator" w:id="0">
    <w:p w14:paraId="2DAA7EEB" w14:textId="77777777" w:rsidR="00E76D6C" w:rsidRDefault="00E76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5171" w14:textId="77777777" w:rsidR="00DD3459" w:rsidRDefault="00DD3459">
    <w:pPr>
      <w:pStyle w:val="HeaderLeft"/>
      <w:jc w:val="right"/>
    </w:pPr>
    <w:r>
      <w:rPr>
        <w:color w:val="CEDBE6" w:themeColor="accent2" w:themeTint="80"/>
      </w:rPr>
      <w:sym w:font="Wingdings 3" w:char="F07D"/>
    </w:r>
    <w:r>
      <w:t xml:space="preserve"> Resume: </w:t>
    </w:r>
    <w:sdt>
      <w:sdtPr>
        <w:id w:val="176770587"/>
        <w:dataBinding w:prefixMappings="xmlns:ns0='http://schemas.openxmlformats.org/package/2006/metadata/core-properties' xmlns:ns1='http://purl.org/dc/elements/1.1/'" w:xpath="/ns0:coreProperties[1]/ns1:creator[1]" w:storeItemID="{6C3C8BC8-F283-45AE-878A-BAB7291924A1}"/>
        <w:text/>
      </w:sdtPr>
      <w:sdtEndPr/>
      <w:sdtContent>
        <w:r>
          <w:rPr>
            <w:lang w:val="en-AU"/>
          </w:rPr>
          <w:t>Andrew Schatz</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46C2" w14:textId="77777777" w:rsidR="00DD3459" w:rsidRDefault="00DD3459">
    <w:pPr>
      <w:pStyle w:val="HeaderRight"/>
      <w:jc w:val="left"/>
    </w:pPr>
    <w:r>
      <w:rPr>
        <w:color w:val="CEDBE6" w:themeColor="accent2" w:themeTint="80"/>
      </w:rPr>
      <w:sym w:font="Wingdings 3" w:char="F07D"/>
    </w:r>
    <w:r>
      <w:t xml:space="preserve"> Resume: </w:t>
    </w:r>
    <w:sdt>
      <w:sdtPr>
        <w:id w:val="176939009"/>
        <w:dataBinding w:prefixMappings="xmlns:ns0='http://schemas.openxmlformats.org/package/2006/metadata/core-properties' xmlns:ns1='http://purl.org/dc/elements/1.1/'" w:xpath="/ns0:coreProperties[1]/ns1:creator[1]" w:storeItemID="{6C3C8BC8-F283-45AE-878A-BAB7291924A1}"/>
        <w:text/>
      </w:sdtPr>
      <w:sdtEndPr/>
      <w:sdtContent>
        <w:r>
          <w:rPr>
            <w:lang w:val="en-AU"/>
          </w:rPr>
          <w:t>Andrew Schatz</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E213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B8A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9C04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EA9C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F0C434A"/>
    <w:lvl w:ilvl="0">
      <w:start w:val="1"/>
      <w:numFmt w:val="bullet"/>
      <w:pStyle w:val="ListBullet5"/>
      <w:lvlText w:val=""/>
      <w:lvlJc w:val="left"/>
      <w:pPr>
        <w:ind w:left="1800" w:hanging="360"/>
      </w:pPr>
      <w:rPr>
        <w:rFonts w:ascii="Symbol" w:hAnsi="Symbol" w:hint="default"/>
        <w:color w:val="9FB8CD" w:themeColor="accent2"/>
      </w:rPr>
    </w:lvl>
  </w:abstractNum>
  <w:abstractNum w:abstractNumId="5" w15:restartNumberingAfterBreak="0">
    <w:nsid w:val="FFFFFF81"/>
    <w:multiLevelType w:val="singleLevel"/>
    <w:tmpl w:val="78B8BCEC"/>
    <w:lvl w:ilvl="0">
      <w:start w:val="1"/>
      <w:numFmt w:val="bullet"/>
      <w:pStyle w:val="ListBullet4"/>
      <w:lvlText w:val=""/>
      <w:lvlJc w:val="left"/>
      <w:pPr>
        <w:ind w:left="1440" w:hanging="360"/>
      </w:pPr>
      <w:rPr>
        <w:rFonts w:ascii="Symbol" w:hAnsi="Symbol" w:hint="default"/>
        <w:outline w:val="0"/>
        <w:emboss w:val="0"/>
        <w:imprint w:val="0"/>
        <w:color w:val="628BAD" w:themeColor="accent2" w:themeShade="BF"/>
      </w:rPr>
    </w:lvl>
  </w:abstractNum>
  <w:abstractNum w:abstractNumId="6" w15:restartNumberingAfterBreak="0">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7" w15:restartNumberingAfterBreak="0">
    <w:nsid w:val="FFFFFF83"/>
    <w:multiLevelType w:val="singleLevel"/>
    <w:tmpl w:val="5B846FA6"/>
    <w:lvl w:ilvl="0">
      <w:start w:val="1"/>
      <w:numFmt w:val="bullet"/>
      <w:pStyle w:val="ListBullet2"/>
      <w:lvlText w:val=""/>
      <w:lvlJc w:val="left"/>
      <w:pPr>
        <w:ind w:left="720" w:hanging="360"/>
      </w:pPr>
      <w:rPr>
        <w:rFonts w:ascii="Wingdings 3" w:hAnsi="Wingdings 3" w:hint="default"/>
        <w:color w:val="9FB8CD" w:themeColor="accent2"/>
      </w:rPr>
    </w:lvl>
  </w:abstractNum>
  <w:abstractNum w:abstractNumId="8" w15:restartNumberingAfterBreak="0">
    <w:nsid w:val="FFFFFF88"/>
    <w:multiLevelType w:val="singleLevel"/>
    <w:tmpl w:val="54E8A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7E73D6"/>
    <w:lvl w:ilvl="0">
      <w:start w:val="1"/>
      <w:numFmt w:val="bullet"/>
      <w:pStyle w:val="ListBullet"/>
      <w:lvlText w:val=""/>
      <w:lvlJc w:val="left"/>
      <w:pPr>
        <w:ind w:left="360" w:hanging="360"/>
      </w:pPr>
      <w:rPr>
        <w:rFonts w:ascii="Wingdings 3" w:hAnsi="Wingdings 3" w:hint="default"/>
        <w:caps w:val="0"/>
        <w:strike w:val="0"/>
        <w:dstrike w:val="0"/>
        <w:outline w:val="0"/>
        <w:shadow w:val="0"/>
        <w:emboss w:val="0"/>
        <w:imprint w:val="0"/>
        <w:vanish w:val="0"/>
        <w:color w:val="628BAD" w:themeColor="accent2" w:themeShade="BF"/>
        <w:vertAlign w:val="baseline"/>
      </w:rPr>
    </w:lvl>
  </w:abstractNum>
  <w:abstractNum w:abstractNumId="10" w15:restartNumberingAfterBreak="0">
    <w:nsid w:val="7FDD03CA"/>
    <w:multiLevelType w:val="hybridMultilevel"/>
    <w:tmpl w:val="1FDEE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04506859">
    <w:abstractNumId w:val="9"/>
  </w:num>
  <w:num w:numId="2" w16cid:durableId="249046626">
    <w:abstractNumId w:val="7"/>
  </w:num>
  <w:num w:numId="3" w16cid:durableId="251361550">
    <w:abstractNumId w:val="6"/>
  </w:num>
  <w:num w:numId="4" w16cid:durableId="468019227">
    <w:abstractNumId w:val="5"/>
  </w:num>
  <w:num w:numId="5" w16cid:durableId="1894384843">
    <w:abstractNumId w:val="4"/>
  </w:num>
  <w:num w:numId="6" w16cid:durableId="2062362711">
    <w:abstractNumId w:val="8"/>
  </w:num>
  <w:num w:numId="7" w16cid:durableId="893388876">
    <w:abstractNumId w:val="3"/>
  </w:num>
  <w:num w:numId="8" w16cid:durableId="1384598004">
    <w:abstractNumId w:val="2"/>
  </w:num>
  <w:num w:numId="9" w16cid:durableId="830289730">
    <w:abstractNumId w:val="1"/>
  </w:num>
  <w:num w:numId="10" w16cid:durableId="1654870950">
    <w:abstractNumId w:val="0"/>
  </w:num>
  <w:num w:numId="11" w16cid:durableId="1774401985">
    <w:abstractNumId w:val="9"/>
  </w:num>
  <w:num w:numId="12" w16cid:durableId="1645507002">
    <w:abstractNumId w:val="7"/>
  </w:num>
  <w:num w:numId="13" w16cid:durableId="716589319">
    <w:abstractNumId w:val="6"/>
  </w:num>
  <w:num w:numId="14" w16cid:durableId="2093038688">
    <w:abstractNumId w:val="5"/>
  </w:num>
  <w:num w:numId="15" w16cid:durableId="949974617">
    <w:abstractNumId w:val="4"/>
  </w:num>
  <w:num w:numId="16" w16cid:durableId="1092899328">
    <w:abstractNumId w:val="9"/>
  </w:num>
  <w:num w:numId="17" w16cid:durableId="272909262">
    <w:abstractNumId w:val="7"/>
  </w:num>
  <w:num w:numId="18" w16cid:durableId="1123231771">
    <w:abstractNumId w:val="6"/>
  </w:num>
  <w:num w:numId="19" w16cid:durableId="366106007">
    <w:abstractNumId w:val="5"/>
  </w:num>
  <w:num w:numId="20" w16cid:durableId="1908880117">
    <w:abstractNumId w:val="4"/>
  </w:num>
  <w:num w:numId="21" w16cid:durableId="537550161">
    <w:abstractNumId w:val="9"/>
  </w:num>
  <w:num w:numId="22" w16cid:durableId="1872496728">
    <w:abstractNumId w:val="7"/>
  </w:num>
  <w:num w:numId="23" w16cid:durableId="898444916">
    <w:abstractNumId w:val="6"/>
  </w:num>
  <w:num w:numId="24" w16cid:durableId="51738851">
    <w:abstractNumId w:val="5"/>
  </w:num>
  <w:num w:numId="25" w16cid:durableId="1330252685">
    <w:abstractNumId w:val="4"/>
  </w:num>
  <w:num w:numId="26" w16cid:durableId="890072083">
    <w:abstractNumId w:val="9"/>
  </w:num>
  <w:num w:numId="27" w16cid:durableId="42485176">
    <w:abstractNumId w:val="7"/>
  </w:num>
  <w:num w:numId="28" w16cid:durableId="1516767899">
    <w:abstractNumId w:val="6"/>
  </w:num>
  <w:num w:numId="29" w16cid:durableId="1661343925">
    <w:abstractNumId w:val="5"/>
  </w:num>
  <w:num w:numId="30" w16cid:durableId="1348285519">
    <w:abstractNumId w:val="4"/>
  </w:num>
  <w:num w:numId="31" w16cid:durableId="5031285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GrammaticalErrors/>
  <w:proofState w:grammar="clean"/>
  <w:attachedTemplate r:id="rId1"/>
  <w:styleLockQFSet/>
  <w:defaultTabStop w:val="720"/>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8D1"/>
    <w:rsid w:val="00000DA9"/>
    <w:rsid w:val="000027C0"/>
    <w:rsid w:val="00011310"/>
    <w:rsid w:val="0003253D"/>
    <w:rsid w:val="00037C13"/>
    <w:rsid w:val="00053789"/>
    <w:rsid w:val="000710C8"/>
    <w:rsid w:val="0007174B"/>
    <w:rsid w:val="0008236E"/>
    <w:rsid w:val="000B1ED3"/>
    <w:rsid w:val="00100796"/>
    <w:rsid w:val="00112817"/>
    <w:rsid w:val="001346F5"/>
    <w:rsid w:val="00153709"/>
    <w:rsid w:val="001962AF"/>
    <w:rsid w:val="001A1D4C"/>
    <w:rsid w:val="001C2181"/>
    <w:rsid w:val="001E01B9"/>
    <w:rsid w:val="001E6286"/>
    <w:rsid w:val="001F08DA"/>
    <w:rsid w:val="001F0DA0"/>
    <w:rsid w:val="00200684"/>
    <w:rsid w:val="00205A83"/>
    <w:rsid w:val="00236DB5"/>
    <w:rsid w:val="002522FE"/>
    <w:rsid w:val="00254E33"/>
    <w:rsid w:val="002576AD"/>
    <w:rsid w:val="002618E1"/>
    <w:rsid w:val="00271170"/>
    <w:rsid w:val="002A0D5D"/>
    <w:rsid w:val="002C1142"/>
    <w:rsid w:val="002C190D"/>
    <w:rsid w:val="002C43A9"/>
    <w:rsid w:val="002D2BD5"/>
    <w:rsid w:val="002E1815"/>
    <w:rsid w:val="00302D97"/>
    <w:rsid w:val="00307CE2"/>
    <w:rsid w:val="00310B10"/>
    <w:rsid w:val="0031764C"/>
    <w:rsid w:val="00327905"/>
    <w:rsid w:val="0033796E"/>
    <w:rsid w:val="003408CD"/>
    <w:rsid w:val="0034248B"/>
    <w:rsid w:val="00357102"/>
    <w:rsid w:val="003836DF"/>
    <w:rsid w:val="00391961"/>
    <w:rsid w:val="003A673C"/>
    <w:rsid w:val="003B365C"/>
    <w:rsid w:val="003C4EE1"/>
    <w:rsid w:val="003D2745"/>
    <w:rsid w:val="003D7ECF"/>
    <w:rsid w:val="00401400"/>
    <w:rsid w:val="004045AE"/>
    <w:rsid w:val="0041595B"/>
    <w:rsid w:val="00422AAC"/>
    <w:rsid w:val="0048373B"/>
    <w:rsid w:val="00494995"/>
    <w:rsid w:val="004C6606"/>
    <w:rsid w:val="004D0FC4"/>
    <w:rsid w:val="004E110A"/>
    <w:rsid w:val="004E515E"/>
    <w:rsid w:val="005270D0"/>
    <w:rsid w:val="00546A38"/>
    <w:rsid w:val="00553344"/>
    <w:rsid w:val="00567811"/>
    <w:rsid w:val="00580944"/>
    <w:rsid w:val="005B5FF8"/>
    <w:rsid w:val="005C1E50"/>
    <w:rsid w:val="005C5518"/>
    <w:rsid w:val="005D5B63"/>
    <w:rsid w:val="005F5A11"/>
    <w:rsid w:val="00600119"/>
    <w:rsid w:val="0060023E"/>
    <w:rsid w:val="006161D8"/>
    <w:rsid w:val="00621720"/>
    <w:rsid w:val="0063440A"/>
    <w:rsid w:val="00661038"/>
    <w:rsid w:val="00664A52"/>
    <w:rsid w:val="00692C31"/>
    <w:rsid w:val="00695A90"/>
    <w:rsid w:val="00697F28"/>
    <w:rsid w:val="006A584D"/>
    <w:rsid w:val="006B3B54"/>
    <w:rsid w:val="006C3B7E"/>
    <w:rsid w:val="006C6992"/>
    <w:rsid w:val="006C78B5"/>
    <w:rsid w:val="006D25EA"/>
    <w:rsid w:val="006E4F1E"/>
    <w:rsid w:val="006E55E7"/>
    <w:rsid w:val="006E6457"/>
    <w:rsid w:val="0071493E"/>
    <w:rsid w:val="00737B85"/>
    <w:rsid w:val="0074644F"/>
    <w:rsid w:val="00750FAE"/>
    <w:rsid w:val="007607AF"/>
    <w:rsid w:val="007649B4"/>
    <w:rsid w:val="007671C9"/>
    <w:rsid w:val="00772B20"/>
    <w:rsid w:val="00775DCC"/>
    <w:rsid w:val="00782D5C"/>
    <w:rsid w:val="00787508"/>
    <w:rsid w:val="00793BD4"/>
    <w:rsid w:val="007B16A2"/>
    <w:rsid w:val="007C7F1A"/>
    <w:rsid w:val="007D57B9"/>
    <w:rsid w:val="007E0CF9"/>
    <w:rsid w:val="007E1DC7"/>
    <w:rsid w:val="007E2B21"/>
    <w:rsid w:val="00812913"/>
    <w:rsid w:val="00816026"/>
    <w:rsid w:val="00817E90"/>
    <w:rsid w:val="00830845"/>
    <w:rsid w:val="00845A66"/>
    <w:rsid w:val="00864A36"/>
    <w:rsid w:val="0087062C"/>
    <w:rsid w:val="00873AB1"/>
    <w:rsid w:val="008751F6"/>
    <w:rsid w:val="00885C11"/>
    <w:rsid w:val="008908BE"/>
    <w:rsid w:val="008A4831"/>
    <w:rsid w:val="008B488C"/>
    <w:rsid w:val="008C31CB"/>
    <w:rsid w:val="008D7BDF"/>
    <w:rsid w:val="00904D15"/>
    <w:rsid w:val="009059EF"/>
    <w:rsid w:val="009126D1"/>
    <w:rsid w:val="00921D5F"/>
    <w:rsid w:val="00931148"/>
    <w:rsid w:val="00933E25"/>
    <w:rsid w:val="00937F14"/>
    <w:rsid w:val="0094188A"/>
    <w:rsid w:val="00953450"/>
    <w:rsid w:val="00954227"/>
    <w:rsid w:val="00954842"/>
    <w:rsid w:val="00957117"/>
    <w:rsid w:val="00990CDB"/>
    <w:rsid w:val="0099331D"/>
    <w:rsid w:val="009971A5"/>
    <w:rsid w:val="009D0536"/>
    <w:rsid w:val="009D0C79"/>
    <w:rsid w:val="009D18D1"/>
    <w:rsid w:val="009D4504"/>
    <w:rsid w:val="009E6F5A"/>
    <w:rsid w:val="00A01546"/>
    <w:rsid w:val="00A069D6"/>
    <w:rsid w:val="00A12A67"/>
    <w:rsid w:val="00A207AA"/>
    <w:rsid w:val="00A30556"/>
    <w:rsid w:val="00A61D16"/>
    <w:rsid w:val="00A66E45"/>
    <w:rsid w:val="00A713E5"/>
    <w:rsid w:val="00A872D4"/>
    <w:rsid w:val="00A94B55"/>
    <w:rsid w:val="00A977DF"/>
    <w:rsid w:val="00AA6FAF"/>
    <w:rsid w:val="00AB0568"/>
    <w:rsid w:val="00AB52EA"/>
    <w:rsid w:val="00AF7939"/>
    <w:rsid w:val="00B117F3"/>
    <w:rsid w:val="00B40B44"/>
    <w:rsid w:val="00B641C7"/>
    <w:rsid w:val="00B6452F"/>
    <w:rsid w:val="00BC2A45"/>
    <w:rsid w:val="00BC3B07"/>
    <w:rsid w:val="00BE627C"/>
    <w:rsid w:val="00BF15C5"/>
    <w:rsid w:val="00BF59D3"/>
    <w:rsid w:val="00C00761"/>
    <w:rsid w:val="00C13D00"/>
    <w:rsid w:val="00C14B30"/>
    <w:rsid w:val="00C434F3"/>
    <w:rsid w:val="00C563D2"/>
    <w:rsid w:val="00C600B3"/>
    <w:rsid w:val="00C777A5"/>
    <w:rsid w:val="00C850B3"/>
    <w:rsid w:val="00CB4304"/>
    <w:rsid w:val="00CC5046"/>
    <w:rsid w:val="00D16DB4"/>
    <w:rsid w:val="00D224BA"/>
    <w:rsid w:val="00D31902"/>
    <w:rsid w:val="00D33A3F"/>
    <w:rsid w:val="00D52055"/>
    <w:rsid w:val="00D54DB8"/>
    <w:rsid w:val="00D5799C"/>
    <w:rsid w:val="00D63939"/>
    <w:rsid w:val="00D659EA"/>
    <w:rsid w:val="00D66F0A"/>
    <w:rsid w:val="00DD3459"/>
    <w:rsid w:val="00DD6F86"/>
    <w:rsid w:val="00DE77F2"/>
    <w:rsid w:val="00DF034A"/>
    <w:rsid w:val="00DF419D"/>
    <w:rsid w:val="00E05904"/>
    <w:rsid w:val="00E26CA7"/>
    <w:rsid w:val="00E445E3"/>
    <w:rsid w:val="00E47049"/>
    <w:rsid w:val="00E63F80"/>
    <w:rsid w:val="00E67D83"/>
    <w:rsid w:val="00E745F0"/>
    <w:rsid w:val="00E76D6C"/>
    <w:rsid w:val="00E812D0"/>
    <w:rsid w:val="00EA6266"/>
    <w:rsid w:val="00EB1C50"/>
    <w:rsid w:val="00EC120E"/>
    <w:rsid w:val="00EC6DC7"/>
    <w:rsid w:val="00ED771B"/>
    <w:rsid w:val="00EE33C3"/>
    <w:rsid w:val="00EE6F17"/>
    <w:rsid w:val="00F005AC"/>
    <w:rsid w:val="00F057E2"/>
    <w:rsid w:val="00F2244E"/>
    <w:rsid w:val="00F27E7C"/>
    <w:rsid w:val="00F420EE"/>
    <w:rsid w:val="00F51679"/>
    <w:rsid w:val="00F52AE2"/>
    <w:rsid w:val="00F52D34"/>
    <w:rsid w:val="00F54E05"/>
    <w:rsid w:val="00F56D8D"/>
    <w:rsid w:val="00F92636"/>
    <w:rsid w:val="00F9766C"/>
    <w:rsid w:val="00FD3C4F"/>
    <w:rsid w:val="00FD5A8A"/>
    <w:rsid w:val="00FE3BB6"/>
    <w:rsid w:val="00FE733E"/>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4395A"/>
  <w15:docId w15:val="{BC513625-6B48-4B57-A884-A91099FE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color w:val="000000" w:themeColor="text1"/>
      <w:sz w:val="20"/>
      <w:szCs w:val="20"/>
      <w:lang w:eastAsia="ja-JP"/>
    </w:rPr>
  </w:style>
  <w:style w:type="paragraph" w:styleId="Heading1">
    <w:name w:val="heading 1"/>
    <w:basedOn w:val="Normal"/>
    <w:next w:val="Normal"/>
    <w:link w:val="Heading1Char"/>
    <w:uiPriority w:val="9"/>
    <w:semiHidden/>
    <w:unhideWhenUsed/>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hAnsiTheme="majorHAnsi"/>
      <w:color w:val="FFFFFF" w:themeColor="background1"/>
      <w:spacing w:val="5"/>
      <w:szCs w:val="32"/>
    </w:rPr>
  </w:style>
  <w:style w:type="paragraph" w:styleId="Heading2">
    <w:name w:val="heading 2"/>
    <w:basedOn w:val="Normal"/>
    <w:next w:val="Normal"/>
    <w:link w:val="Heading2Char"/>
    <w:uiPriority w:val="9"/>
    <w:semiHidden/>
    <w:unhideWhenUsed/>
    <w:qFormat/>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hAnsiTheme="majorHAnsi"/>
      <w:color w:val="628BAD" w:themeColor="accent2" w:themeShade="BF"/>
      <w:spacing w:val="5"/>
      <w:szCs w:val="28"/>
    </w:rPr>
  </w:style>
  <w:style w:type="paragraph" w:styleId="Heading3">
    <w:name w:val="heading 3"/>
    <w:basedOn w:val="Normal"/>
    <w:next w:val="Normal"/>
    <w:link w:val="Heading3Char"/>
    <w:uiPriority w:val="9"/>
    <w:semiHidden/>
    <w:unhideWhenUsed/>
    <w:qFormat/>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hAnsiTheme="majorHAnsi"/>
      <w:color w:val="595959" w:themeColor="text1" w:themeTint="A6"/>
      <w:spacing w:val="5"/>
      <w:szCs w:val="24"/>
    </w:rPr>
  </w:style>
  <w:style w:type="paragraph" w:styleId="Heading4">
    <w:name w:val="heading 4"/>
    <w:basedOn w:val="Normal"/>
    <w:next w:val="Normal"/>
    <w:link w:val="Heading4Char"/>
    <w:uiPriority w:val="9"/>
    <w:semiHidden/>
    <w:unhideWhenUsed/>
    <w:qFormat/>
    <w:pPr>
      <w:pBdr>
        <w:bottom w:val="single" w:sz="6" w:space="1" w:color="A6A6A6" w:themeColor="background1" w:themeShade="A6"/>
      </w:pBdr>
      <w:spacing w:before="200" w:after="80"/>
      <w:outlineLvl w:val="3"/>
    </w:pPr>
    <w:rPr>
      <w:rFonts w:asciiTheme="majorHAnsi" w:hAnsiTheme="majorHAnsi"/>
      <w:color w:val="595959" w:themeColor="text1" w:themeTint="A6"/>
      <w:szCs w:val="22"/>
    </w:rPr>
  </w:style>
  <w:style w:type="paragraph" w:styleId="Heading5">
    <w:name w:val="heading 5"/>
    <w:basedOn w:val="Normal"/>
    <w:next w:val="Normal"/>
    <w:link w:val="Heading5Char"/>
    <w:uiPriority w:val="9"/>
    <w:semiHidden/>
    <w:unhideWhenUsed/>
    <w:qFormat/>
    <w:pPr>
      <w:pBdr>
        <w:bottom w:val="dashed" w:sz="4" w:space="1" w:color="A6A6A6" w:themeColor="background1" w:themeShade="A6"/>
      </w:pBdr>
      <w:spacing w:before="200" w:after="80"/>
      <w:outlineLvl w:val="4"/>
    </w:pPr>
    <w:rPr>
      <w:rFonts w:asciiTheme="majorHAnsi" w:hAnsiTheme="majorHAnsi"/>
      <w:color w:val="404040" w:themeColor="text1" w:themeTint="BF"/>
      <w:szCs w:val="26"/>
    </w:rPr>
  </w:style>
  <w:style w:type="paragraph" w:styleId="Heading6">
    <w:name w:val="heading 6"/>
    <w:basedOn w:val="Normal"/>
    <w:next w:val="Normal"/>
    <w:link w:val="Heading6Char"/>
    <w:uiPriority w:val="9"/>
    <w:semiHidden/>
    <w:unhideWhenUsed/>
    <w:qFormat/>
    <w:pPr>
      <w:spacing w:before="200" w:after="80"/>
      <w:outlineLvl w:val="5"/>
    </w:pPr>
    <w:rPr>
      <w:rFonts w:asciiTheme="majorHAnsi" w:hAnsiTheme="majorHAnsi"/>
      <w:b/>
      <w:color w:val="7F7F7F" w:themeColor="background1" w:themeShade="7F"/>
      <w:sz w:val="18"/>
    </w:rPr>
  </w:style>
  <w:style w:type="paragraph" w:styleId="Heading7">
    <w:name w:val="heading 7"/>
    <w:basedOn w:val="Normal"/>
    <w:next w:val="Normal"/>
    <w:link w:val="Heading7Char"/>
    <w:uiPriority w:val="9"/>
    <w:semiHidden/>
    <w:unhideWhenUsed/>
    <w:qFormat/>
    <w:pPr>
      <w:spacing w:before="200" w:after="80"/>
      <w:outlineLvl w:val="6"/>
    </w:pPr>
    <w:rPr>
      <w:rFonts w:asciiTheme="majorHAnsi" w:hAnsiTheme="majorHAnsi"/>
      <w:b/>
      <w:i/>
      <w:color w:val="808080" w:themeColor="background1" w:themeShade="80"/>
      <w:sz w:val="18"/>
    </w:rPr>
  </w:style>
  <w:style w:type="paragraph" w:styleId="Heading8">
    <w:name w:val="heading 8"/>
    <w:basedOn w:val="Normal"/>
    <w:next w:val="Normal"/>
    <w:link w:val="Heading8Char"/>
    <w:uiPriority w:val="9"/>
    <w:semiHidden/>
    <w:unhideWhenUsed/>
    <w:qFormat/>
    <w:pPr>
      <w:spacing w:before="200" w:after="80"/>
      <w:outlineLvl w:val="7"/>
    </w:pPr>
    <w:rPr>
      <w:rFonts w:asciiTheme="majorHAnsi" w:hAnsiTheme="majorHAnsi"/>
      <w:color w:val="9FB8CD" w:themeColor="accent2"/>
      <w:sz w:val="18"/>
    </w:rPr>
  </w:style>
  <w:style w:type="paragraph" w:styleId="Heading9">
    <w:name w:val="heading 9"/>
    <w:basedOn w:val="Normal"/>
    <w:next w:val="Normal"/>
    <w:link w:val="Heading9Char"/>
    <w:uiPriority w:val="9"/>
    <w:semiHidden/>
    <w:unhideWhenUsed/>
    <w:qFormat/>
    <w:pPr>
      <w:spacing w:before="200" w:after="80"/>
      <w:outlineLvl w:val="8"/>
    </w:pPr>
    <w:rPr>
      <w:rFonts w:asciiTheme="majorHAnsi" w:hAnsiTheme="majorHAnsi"/>
      <w:i/>
      <w:color w:val="9FB8CD" w:themeColor="accent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link w:val="NoSpacingChar"/>
    <w:uiPriority w:val="99"/>
    <w:qFormat/>
    <w:pPr>
      <w:spacing w:after="0" w:line="240" w:lineRule="auto"/>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 w:val="20"/>
      <w:szCs w:val="20"/>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 w:val="20"/>
      <w:szCs w:val="20"/>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rPr>
  </w:style>
  <w:style w:type="paragraph" w:styleId="ListBullet">
    <w:name w:val="List Bullet"/>
    <w:basedOn w:val="Normal"/>
    <w:uiPriority w:val="36"/>
    <w:unhideWhenUsed/>
    <w:qFormat/>
    <w:pPr>
      <w:numPr>
        <w:numId w:val="26"/>
      </w:numPr>
      <w:spacing w:after="120"/>
      <w:contextualSpacing/>
    </w:pPr>
  </w:style>
  <w:style w:type="paragraph" w:customStyle="1" w:styleId="Section">
    <w:name w:val="Section"/>
    <w:basedOn w:val="Normal"/>
    <w:next w:val="Normal"/>
    <w:link w:val="SectionChar"/>
    <w:uiPriority w:val="1"/>
    <w:qFormat/>
    <w:pPr>
      <w:spacing w:after="120" w:line="240" w:lineRule="auto"/>
      <w:contextualSpacing/>
    </w:pPr>
    <w:rPr>
      <w:rFonts w:asciiTheme="majorHAnsi" w:hAnsiTheme="majorHAnsi"/>
      <w:b/>
      <w:color w:val="9FB8CD" w:themeColor="accent2"/>
      <w:sz w:val="24"/>
    </w:rPr>
  </w:style>
  <w:style w:type="paragraph" w:customStyle="1" w:styleId="Subsection">
    <w:name w:val="Subsection"/>
    <w:basedOn w:val="Normal"/>
    <w:link w:val="SubsectionChar"/>
    <w:uiPriority w:val="3"/>
    <w:qFormat/>
    <w:pPr>
      <w:spacing w:before="40" w:after="80" w:line="240" w:lineRule="auto"/>
    </w:pPr>
    <w:rPr>
      <w:rFonts w:asciiTheme="majorHAnsi" w:hAnsiTheme="majorHAnsi"/>
      <w:b/>
      <w:color w:val="727CA3" w:themeColor="accent1"/>
      <w:sz w:val="18"/>
    </w:rPr>
  </w:style>
  <w:style w:type="paragraph" w:styleId="Quote">
    <w:name w:val="Quote"/>
    <w:basedOn w:val="Normal"/>
    <w:link w:val="QuoteChar"/>
    <w:uiPriority w:val="29"/>
    <w:qFormat/>
    <w:rPr>
      <w:i/>
      <w:color w:val="7F7F7F" w:themeColor="background1" w:themeShade="7F"/>
    </w:rPr>
  </w:style>
  <w:style w:type="character" w:customStyle="1" w:styleId="QuoteChar">
    <w:name w:val="Quote Char"/>
    <w:basedOn w:val="DefaultParagraphFont"/>
    <w:link w:val="Quote"/>
    <w:uiPriority w:val="29"/>
    <w:rPr>
      <w:rFonts w:cs="Times New Roman"/>
      <w:i/>
      <w:color w:val="7F7F7F" w:themeColor="background1" w:themeShade="7F"/>
      <w:sz w:val="20"/>
      <w:szCs w:val="20"/>
      <w:lang w:eastAsia="ja-JP"/>
    </w:rPr>
  </w:style>
  <w:style w:type="character" w:customStyle="1" w:styleId="Heading2Char">
    <w:name w:val="Heading 2 Char"/>
    <w:basedOn w:val="DefaultParagraphFont"/>
    <w:link w:val="Heading2"/>
    <w:uiPriority w:val="9"/>
    <w:semiHidden/>
    <w:rPr>
      <w:rFonts w:asciiTheme="majorHAnsi" w:hAnsiTheme="majorHAnsi" w:cs="Times New Roman"/>
      <w:color w:val="628BAD" w:themeColor="accent2" w:themeShade="BF"/>
      <w:spacing w:val="5"/>
      <w:sz w:val="20"/>
      <w:szCs w:val="28"/>
      <w:lang w:eastAsia="ja-JP"/>
    </w:rPr>
  </w:style>
  <w:style w:type="paragraph" w:customStyle="1" w:styleId="PersonalName">
    <w:name w:val="Personal Name"/>
    <w:basedOn w:val="NoSpacing"/>
    <w:link w:val="PersonalNameChar"/>
    <w:uiPriority w:val="1"/>
    <w:qFormat/>
    <w:pPr>
      <w:jc w:val="right"/>
    </w:pPr>
    <w:rPr>
      <w:rFonts w:asciiTheme="majorHAnsi" w:hAnsiTheme="majorHAnsi"/>
      <w:noProof/>
      <w:color w:val="525A7D" w:themeColor="accent1" w:themeShade="BF"/>
      <w:sz w:val="40"/>
      <w:szCs w:val="40"/>
    </w:rPr>
  </w:style>
  <w:style w:type="paragraph" w:styleId="ListBullet2">
    <w:name w:val="List Bullet 2"/>
    <w:basedOn w:val="Normal"/>
    <w:uiPriority w:val="36"/>
    <w:semiHidden/>
    <w:unhideWhenUsed/>
    <w:qFormat/>
    <w:pPr>
      <w:numPr>
        <w:numId w:val="27"/>
      </w:numPr>
      <w:spacing w:after="120"/>
      <w:contextualSpacing/>
    </w:pPr>
  </w:style>
  <w:style w:type="character" w:styleId="Hyperlink">
    <w:name w:val="Hyperlink"/>
    <w:basedOn w:val="DefaultParagraphFont"/>
    <w:uiPriority w:val="99"/>
    <w:unhideWhenUsed/>
    <w:rPr>
      <w:color w:val="B292CA" w:themeColor="hyperlink"/>
      <w:u w:val="single"/>
    </w:rPr>
  </w:style>
  <w:style w:type="character" w:styleId="BookTitle">
    <w:name w:val="Book Title"/>
    <w:basedOn w:val="DefaultParagraphFont"/>
    <w:uiPriority w:val="33"/>
    <w:qFormat/>
    <w:rPr>
      <w:rFonts w:asciiTheme="majorHAnsi" w:hAnsiTheme="majorHAnsi" w:cs="Times New Roman"/>
      <w:i/>
      <w:color w:val="8E736A" w:themeColor="accent6"/>
      <w:sz w:val="20"/>
      <w:szCs w:val="20"/>
    </w:rPr>
  </w:style>
  <w:style w:type="paragraph" w:styleId="Caption">
    <w:name w:val="caption"/>
    <w:basedOn w:val="Normal"/>
    <w:next w:val="Normal"/>
    <w:uiPriority w:val="35"/>
    <w:unhideWhenUsed/>
    <w:pPr>
      <w:spacing w:after="0" w:line="240" w:lineRule="auto"/>
    </w:pPr>
    <w:rPr>
      <w:rFonts w:asciiTheme="majorHAnsi" w:hAnsiTheme="majorHAnsi"/>
      <w:bCs/>
      <w:color w:val="9FB8CD" w:themeColor="accent2"/>
      <w:sz w:val="16"/>
      <w:szCs w:val="18"/>
    </w:rPr>
  </w:style>
  <w:style w:type="character" w:styleId="Emphasis">
    <w:name w:val="Emphasis"/>
    <w:uiPriority w:val="20"/>
    <w:qFormat/>
    <w:rPr>
      <w:b/>
      <w:i/>
      <w:spacing w:val="0"/>
    </w:rPr>
  </w:style>
  <w:style w:type="character" w:customStyle="1" w:styleId="NoSpacingChar">
    <w:name w:val="No Spacing Char"/>
    <w:basedOn w:val="DefaultParagraphFont"/>
    <w:link w:val="NoSpacing"/>
    <w:uiPriority w:val="99"/>
    <w:rPr>
      <w:rFonts w:cs="Times New Roman"/>
      <w:color w:val="000000" w:themeColor="text1"/>
      <w:sz w:val="20"/>
      <w:szCs w:val="20"/>
      <w:lang w:eastAsia="ja-JP"/>
    </w:rPr>
  </w:style>
  <w:style w:type="character" w:customStyle="1" w:styleId="Heading1Char">
    <w:name w:val="Heading 1 Char"/>
    <w:basedOn w:val="DefaultParagraphFont"/>
    <w:link w:val="Heading1"/>
    <w:uiPriority w:val="9"/>
    <w:semiHidden/>
    <w:rPr>
      <w:rFonts w:asciiTheme="majorHAnsi" w:hAnsiTheme="majorHAnsi" w:cs="Times New Roman"/>
      <w:color w:val="FFFFFF" w:themeColor="background1"/>
      <w:spacing w:val="5"/>
      <w:sz w:val="20"/>
      <w:szCs w:val="32"/>
      <w:shd w:val="clear" w:color="auto" w:fill="9FB8CD" w:themeFill="accent2"/>
      <w:lang w:eastAsia="ja-JP"/>
    </w:rPr>
  </w:style>
  <w:style w:type="character" w:customStyle="1" w:styleId="Heading3Char">
    <w:name w:val="Heading 3 Char"/>
    <w:basedOn w:val="DefaultParagraphFont"/>
    <w:link w:val="Heading3"/>
    <w:uiPriority w:val="9"/>
    <w:semiHidden/>
    <w:rPr>
      <w:rFonts w:asciiTheme="majorHAnsi" w:hAnsiTheme="majorHAnsi" w:cs="Times New Roman"/>
      <w:color w:val="595959" w:themeColor="text1" w:themeTint="A6"/>
      <w:spacing w:val="5"/>
      <w:sz w:val="20"/>
      <w:szCs w:val="24"/>
      <w:lang w:eastAsia="ja-JP"/>
    </w:rPr>
  </w:style>
  <w:style w:type="character" w:customStyle="1" w:styleId="Heading4Char">
    <w:name w:val="Heading 4 Char"/>
    <w:basedOn w:val="DefaultParagraphFont"/>
    <w:link w:val="Heading4"/>
    <w:uiPriority w:val="9"/>
    <w:semiHidden/>
    <w:rPr>
      <w:rFonts w:asciiTheme="majorHAnsi" w:hAnsiTheme="majorHAnsi" w:cs="Times New Roman"/>
      <w:color w:val="595959" w:themeColor="text1" w:themeTint="A6"/>
      <w:sz w:val="20"/>
      <w:lang w:eastAsia="ja-JP"/>
    </w:rPr>
  </w:style>
  <w:style w:type="character" w:customStyle="1" w:styleId="Heading5Char">
    <w:name w:val="Heading 5 Char"/>
    <w:basedOn w:val="DefaultParagraphFont"/>
    <w:link w:val="Heading5"/>
    <w:uiPriority w:val="9"/>
    <w:semiHidden/>
    <w:rPr>
      <w:rFonts w:asciiTheme="majorHAnsi" w:hAnsiTheme="majorHAnsi" w:cs="Times New Roman"/>
      <w:color w:val="404040" w:themeColor="text1" w:themeTint="BF"/>
      <w:sz w:val="20"/>
      <w:szCs w:val="26"/>
      <w:lang w:eastAsia="ja-JP"/>
    </w:rPr>
  </w:style>
  <w:style w:type="character" w:customStyle="1" w:styleId="Heading6Char">
    <w:name w:val="Heading 6 Char"/>
    <w:basedOn w:val="DefaultParagraphFont"/>
    <w:link w:val="Heading6"/>
    <w:uiPriority w:val="9"/>
    <w:semiHidden/>
    <w:rPr>
      <w:rFonts w:asciiTheme="majorHAnsi" w:hAnsiTheme="majorHAnsi" w:cs="Times New Roman"/>
      <w:b/>
      <w:color w:val="7F7F7F" w:themeColor="background1" w:themeShade="7F"/>
      <w:sz w:val="18"/>
      <w:szCs w:val="20"/>
      <w:lang w:eastAsia="ja-JP"/>
    </w:rPr>
  </w:style>
  <w:style w:type="character" w:customStyle="1" w:styleId="Heading7Char">
    <w:name w:val="Heading 7 Char"/>
    <w:basedOn w:val="DefaultParagraphFont"/>
    <w:link w:val="Heading7"/>
    <w:uiPriority w:val="9"/>
    <w:semiHidden/>
    <w:rPr>
      <w:rFonts w:asciiTheme="majorHAnsi" w:hAnsiTheme="majorHAnsi" w:cs="Times New Roman"/>
      <w:b/>
      <w:i/>
      <w:color w:val="808080" w:themeColor="background1" w:themeShade="80"/>
      <w:sz w:val="18"/>
      <w:szCs w:val="20"/>
      <w:lang w:eastAsia="ja-JP"/>
    </w:rPr>
  </w:style>
  <w:style w:type="character" w:customStyle="1" w:styleId="Heading8Char">
    <w:name w:val="Heading 8 Char"/>
    <w:basedOn w:val="DefaultParagraphFont"/>
    <w:link w:val="Heading8"/>
    <w:uiPriority w:val="9"/>
    <w:semiHidden/>
    <w:rPr>
      <w:rFonts w:asciiTheme="majorHAnsi" w:hAnsiTheme="majorHAnsi" w:cs="Times New Roman"/>
      <w:color w:val="9FB8CD" w:themeColor="accent2"/>
      <w:sz w:val="18"/>
      <w:szCs w:val="20"/>
      <w:lang w:eastAsia="ja-JP"/>
    </w:rPr>
  </w:style>
  <w:style w:type="character" w:customStyle="1" w:styleId="Heading9Char">
    <w:name w:val="Heading 9 Char"/>
    <w:basedOn w:val="DefaultParagraphFont"/>
    <w:link w:val="Heading9"/>
    <w:uiPriority w:val="9"/>
    <w:semiHidden/>
    <w:rPr>
      <w:rFonts w:asciiTheme="majorHAnsi" w:hAnsiTheme="majorHAnsi" w:cs="Times New Roman"/>
      <w:i/>
      <w:color w:val="9FB8CD" w:themeColor="accent2"/>
      <w:sz w:val="18"/>
      <w:szCs w:val="20"/>
      <w:lang w:eastAsia="ja-JP"/>
    </w:rPr>
  </w:style>
  <w:style w:type="character" w:styleId="IntenseEmphasis">
    <w:name w:val="Intense Emphasis"/>
    <w:basedOn w:val="DefaultParagraphFont"/>
    <w:uiPriority w:val="21"/>
    <w:qFormat/>
    <w:rPr>
      <w:rFonts w:cs="Times New Roman"/>
      <w:b/>
      <w:i/>
      <w:color w:val="BAC737" w:themeColor="accent3" w:themeShade="BF"/>
      <w:sz w:val="20"/>
      <w:szCs w:val="20"/>
    </w:rPr>
  </w:style>
  <w:style w:type="paragraph" w:styleId="IntenseQuote">
    <w:name w:val="Intense Quote"/>
    <w:basedOn w:val="Normal"/>
    <w:link w:val="IntenseQuoteChar"/>
    <w:uiPriority w:val="30"/>
    <w:qFormat/>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hAnsiTheme="majorHAnsi"/>
      <w:i/>
      <w:color w:val="FFFFFF" w:themeColor="background1"/>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20"/>
      <w:szCs w:val="20"/>
      <w:shd w:val="clear" w:color="auto" w:fill="9FB8CD" w:themeFill="accent2"/>
      <w:lang w:eastAsia="ja-JP"/>
    </w:rPr>
  </w:style>
  <w:style w:type="character" w:styleId="IntenseReference">
    <w:name w:val="Intense Reference"/>
    <w:basedOn w:val="DefaultParagraphFont"/>
    <w:uiPriority w:val="32"/>
    <w:qFormat/>
    <w:rPr>
      <w:rFonts w:cs="Times New Roman"/>
      <w:b/>
      <w:color w:val="525A7D" w:themeColor="accent1" w:themeShade="BF"/>
      <w:sz w:val="20"/>
      <w:szCs w:val="20"/>
      <w:u w:val="single"/>
    </w:rPr>
  </w:style>
  <w:style w:type="paragraph" w:styleId="ListBullet3">
    <w:name w:val="List Bullet 3"/>
    <w:basedOn w:val="Normal"/>
    <w:uiPriority w:val="36"/>
    <w:semiHidden/>
    <w:unhideWhenUsed/>
    <w:qFormat/>
    <w:pPr>
      <w:numPr>
        <w:numId w:val="28"/>
      </w:numPr>
      <w:spacing w:after="120"/>
      <w:contextualSpacing/>
    </w:pPr>
  </w:style>
  <w:style w:type="paragraph" w:styleId="ListBullet4">
    <w:name w:val="List Bullet 4"/>
    <w:basedOn w:val="Normal"/>
    <w:uiPriority w:val="36"/>
    <w:semiHidden/>
    <w:unhideWhenUsed/>
    <w:qFormat/>
    <w:pPr>
      <w:numPr>
        <w:numId w:val="29"/>
      </w:numPr>
      <w:spacing w:after="120"/>
      <w:contextualSpacing/>
    </w:pPr>
  </w:style>
  <w:style w:type="paragraph" w:styleId="ListBullet5">
    <w:name w:val="List Bullet 5"/>
    <w:basedOn w:val="Normal"/>
    <w:uiPriority w:val="36"/>
    <w:semiHidden/>
    <w:unhideWhenUsed/>
    <w:qFormat/>
    <w:pPr>
      <w:numPr>
        <w:numId w:val="30"/>
      </w:numPr>
      <w:spacing w:after="120"/>
      <w:contextualSpacing/>
    </w:pPr>
  </w:style>
  <w:style w:type="character" w:styleId="Strong">
    <w:name w:val="Strong"/>
    <w:uiPriority w:val="22"/>
    <w:qFormat/>
    <w:rPr>
      <w:rFonts w:asciiTheme="minorHAnsi" w:hAnsiTheme="minorHAnsi"/>
      <w:b/>
      <w:color w:val="9FB8CD" w:themeColor="accent2"/>
    </w:rPr>
  </w:style>
  <w:style w:type="character" w:styleId="SubtleEmphasis">
    <w:name w:val="Subtle Emphasis"/>
    <w:basedOn w:val="DefaultParagraphFont"/>
    <w:uiPriority w:val="19"/>
    <w:qFormat/>
    <w:rPr>
      <w:rFonts w:cs="Times New Roman"/>
      <w:i/>
      <w:color w:val="737373" w:themeColor="text1" w:themeTint="8C"/>
      <w:kern w:val="16"/>
      <w:sz w:val="20"/>
      <w:szCs w:val="24"/>
    </w:rPr>
  </w:style>
  <w:style w:type="character" w:styleId="SubtleReference">
    <w:name w:val="Subtle Reference"/>
    <w:basedOn w:val="DefaultParagraphFont"/>
    <w:uiPriority w:val="31"/>
    <w:qFormat/>
    <w:rPr>
      <w:rFonts w:cs="Times New Roman"/>
      <w:color w:val="737373" w:themeColor="text1" w:themeTint="8C"/>
      <w:sz w:val="20"/>
      <w:szCs w:val="20"/>
      <w:u w:val="single"/>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FB8CD"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SendersAddress">
    <w:name w:val="Sender's Address"/>
    <w:basedOn w:val="NoSpacing"/>
    <w:link w:val="SendersAddressChar"/>
    <w:uiPriority w:val="1"/>
    <w:semiHidden/>
    <w:unhideWhenUsed/>
    <w:qFormat/>
    <w:pPr>
      <w:spacing w:before="200" w:line="276" w:lineRule="auto"/>
      <w:contextualSpacing/>
      <w:jc w:val="right"/>
    </w:pPr>
    <w:rPr>
      <w:rFonts w:asciiTheme="majorHAnsi" w:hAnsiTheme="majorHAnsi"/>
      <w:color w:val="9FB8CD" w:themeColor="accent2"/>
      <w:sz w:val="18"/>
      <w:szCs w:val="18"/>
    </w:rPr>
  </w:style>
  <w:style w:type="paragraph" w:styleId="Subtitle">
    <w:name w:val="Subtitle"/>
    <w:basedOn w:val="Normal"/>
    <w:link w:val="SubtitleChar"/>
    <w:uiPriority w:val="11"/>
    <w:semiHidden/>
    <w:unhideWhenUsed/>
    <w:qFormat/>
    <w:pPr>
      <w:spacing w:after="720" w:line="240" w:lineRule="auto"/>
    </w:pPr>
    <w:rPr>
      <w:rFonts w:asciiTheme="majorHAnsi" w:hAnsiTheme="majorHAnsi" w:cstheme="minorHAnsi"/>
      <w:color w:val="9FB8CD" w:themeColor="accent2"/>
      <w:sz w:val="24"/>
      <w:szCs w:val="24"/>
    </w:rPr>
  </w:style>
  <w:style w:type="character" w:customStyle="1" w:styleId="SubtitleChar">
    <w:name w:val="Subtitle Char"/>
    <w:basedOn w:val="DefaultParagraphFont"/>
    <w:link w:val="Subtitle"/>
    <w:uiPriority w:val="11"/>
    <w:semiHidden/>
    <w:rPr>
      <w:rFonts w:asciiTheme="majorHAnsi" w:hAnsiTheme="majorHAnsi"/>
      <w:color w:val="9FB8CD" w:themeColor="accent2"/>
      <w:sz w:val="24"/>
      <w:szCs w:val="24"/>
      <w:lang w:eastAsia="ja-JP"/>
    </w:rPr>
  </w:style>
  <w:style w:type="paragraph" w:styleId="Title">
    <w:name w:val="Title"/>
    <w:basedOn w:val="Normal"/>
    <w:link w:val="TitleChar"/>
    <w:uiPriority w:val="10"/>
    <w:semiHidden/>
    <w:unhideWhenUsed/>
    <w:qFormat/>
    <w:pPr>
      <w:spacing w:line="240" w:lineRule="auto"/>
    </w:pPr>
    <w:rPr>
      <w:rFonts w:asciiTheme="majorHAnsi" w:hAnsiTheme="majorHAnsi"/>
      <w:color w:val="9FB8CD" w:themeColor="accent2"/>
      <w:sz w:val="52"/>
      <w:szCs w:val="48"/>
    </w:rPr>
  </w:style>
  <w:style w:type="character" w:customStyle="1" w:styleId="TitleChar">
    <w:name w:val="Title Char"/>
    <w:basedOn w:val="DefaultParagraphFont"/>
    <w:link w:val="Title"/>
    <w:uiPriority w:val="10"/>
    <w:semiHidden/>
    <w:rPr>
      <w:rFonts w:asciiTheme="majorHAnsi" w:hAnsiTheme="majorHAnsi" w:cs="Times New Roman"/>
      <w:color w:val="9FB8CD" w:themeColor="accent2"/>
      <w:sz w:val="52"/>
      <w:szCs w:val="48"/>
      <w:lang w:eastAsia="ja-JP"/>
    </w:rPr>
  </w:style>
  <w:style w:type="character" w:customStyle="1" w:styleId="PersonalNameChar">
    <w:name w:val="Personal Name Char"/>
    <w:basedOn w:val="NoSpacingChar"/>
    <w:link w:val="PersonalName"/>
    <w:uiPriority w:val="1"/>
    <w:rPr>
      <w:rFonts w:asciiTheme="majorHAnsi" w:hAnsiTheme="majorHAnsi" w:cs="Times New Roman"/>
      <w:noProof/>
      <w:color w:val="525A7D" w:themeColor="accent1" w:themeShade="BF"/>
      <w:sz w:val="40"/>
      <w:szCs w:val="40"/>
      <w:lang w:eastAsia="ja-JP"/>
    </w:rPr>
  </w:style>
  <w:style w:type="character" w:customStyle="1" w:styleId="SectionChar">
    <w:name w:val="Section Char"/>
    <w:basedOn w:val="DefaultParagraphFont"/>
    <w:link w:val="Section"/>
    <w:uiPriority w:val="1"/>
    <w:rPr>
      <w:rFonts w:asciiTheme="majorHAnsi" w:hAnsiTheme="majorHAnsi" w:cs="Times New Roman"/>
      <w:b/>
      <w:color w:val="9FB8CD" w:themeColor="accent2"/>
      <w:sz w:val="24"/>
      <w:szCs w:val="20"/>
      <w:lang w:eastAsia="ja-JP"/>
    </w:rPr>
  </w:style>
  <w:style w:type="character" w:customStyle="1" w:styleId="SubsectionChar">
    <w:name w:val="Subsection Char"/>
    <w:basedOn w:val="DefaultParagraphFont"/>
    <w:link w:val="Subsection"/>
    <w:uiPriority w:val="3"/>
    <w:rPr>
      <w:rFonts w:asciiTheme="majorHAnsi" w:hAnsiTheme="majorHAnsi" w:cs="Times New Roman"/>
      <w:b/>
      <w:color w:val="727CA3" w:themeColor="accent1"/>
      <w:sz w:val="18"/>
      <w:szCs w:val="20"/>
      <w:lang w:eastAsia="ja-JP"/>
    </w:rPr>
  </w:style>
  <w:style w:type="character" w:customStyle="1" w:styleId="SendersAddressChar">
    <w:name w:val="Sender's Address Char"/>
    <w:basedOn w:val="NoSpacingChar"/>
    <w:link w:val="SendersAddress"/>
    <w:uiPriority w:val="1"/>
    <w:rPr>
      <w:rFonts w:asciiTheme="majorHAnsi" w:hAnsiTheme="majorHAnsi" w:cs="Times New Roman"/>
      <w:color w:val="9FB8CD" w:themeColor="accent2"/>
      <w:sz w:val="18"/>
      <w:szCs w:val="18"/>
      <w:lang w:eastAsia="ja-JP"/>
    </w:rPr>
  </w:style>
  <w:style w:type="character" w:styleId="PlaceholderText">
    <w:name w:val="Placeholder Text"/>
    <w:basedOn w:val="DefaultParagraphFont"/>
    <w:uiPriority w:val="99"/>
    <w:unhideWhenUsed/>
    <w:rPr>
      <w:color w:val="808080"/>
    </w:rPr>
  </w:style>
  <w:style w:type="paragraph" w:customStyle="1" w:styleId="SubsectionDate">
    <w:name w:val="Subsection Date"/>
    <w:basedOn w:val="Section"/>
    <w:link w:val="SubsectionDateChar"/>
    <w:uiPriority w:val="4"/>
    <w:qFormat/>
    <w:rPr>
      <w:color w:val="727CA3" w:themeColor="accent1"/>
      <w:sz w:val="18"/>
    </w:rPr>
  </w:style>
  <w:style w:type="paragraph" w:customStyle="1" w:styleId="SubsectionText">
    <w:name w:val="Subsection Text"/>
    <w:basedOn w:val="Normal"/>
    <w:uiPriority w:val="5"/>
    <w:qFormat/>
    <w:pPr>
      <w:spacing w:after="320"/>
      <w:contextualSpacing/>
    </w:pPr>
  </w:style>
  <w:style w:type="character" w:customStyle="1" w:styleId="SubsectionDateChar">
    <w:name w:val="Subsection Date Char"/>
    <w:basedOn w:val="SubsectionChar"/>
    <w:link w:val="SubsectionDate"/>
    <w:uiPriority w:val="4"/>
    <w:rPr>
      <w:rFonts w:asciiTheme="majorHAnsi" w:hAnsiTheme="majorHAnsi" w:cs="Times New Roman"/>
      <w:b/>
      <w:color w:val="727CA3" w:themeColor="accent1"/>
      <w:sz w:val="18"/>
      <w:szCs w:val="20"/>
      <w:lang w:eastAsia="ja-JP"/>
    </w:rPr>
  </w:style>
  <w:style w:type="paragraph" w:customStyle="1" w:styleId="FooterFirstPage">
    <w:name w:val="Footer First Page"/>
    <w:basedOn w:val="Footer"/>
    <w:uiPriority w:val="34"/>
    <w:pPr>
      <w:pBdr>
        <w:top w:val="dashed" w:sz="4" w:space="18" w:color="7F7F7F"/>
      </w:pBdr>
      <w:jc w:val="right"/>
    </w:pPr>
    <w:rPr>
      <w:color w:val="7F7F7F" w:themeColor="text1" w:themeTint="80"/>
      <w:szCs w:val="18"/>
    </w:rPr>
  </w:style>
  <w:style w:type="paragraph" w:customStyle="1" w:styleId="HeaderFirstPage">
    <w:name w:val="Header First Page"/>
    <w:basedOn w:val="Header"/>
    <w:qFormat/>
    <w:pPr>
      <w:pBdr>
        <w:bottom w:val="dashed" w:sz="4" w:space="18" w:color="7F7F7F"/>
      </w:pBdr>
      <w:spacing w:line="396" w:lineRule="auto"/>
    </w:pPr>
    <w:rPr>
      <w:color w:val="7F7F7F" w:themeColor="text1" w:themeTint="80"/>
    </w:rPr>
  </w:style>
  <w:style w:type="paragraph" w:customStyle="1" w:styleId="AddressText">
    <w:name w:val="Address Text"/>
    <w:basedOn w:val="NoSpacing"/>
    <w:uiPriority w:val="2"/>
    <w:qFormat/>
    <w:pPr>
      <w:spacing w:before="200" w:line="276" w:lineRule="auto"/>
      <w:contextualSpacing/>
      <w:jc w:val="right"/>
    </w:pPr>
    <w:rPr>
      <w:rFonts w:asciiTheme="majorHAnsi" w:hAnsiTheme="majorHAnsi"/>
      <w:color w:val="9FB8CD" w:themeColor="accent2"/>
      <w:sz w:val="18"/>
      <w:lang w:bidi="he-IL"/>
    </w:rPr>
  </w:style>
  <w:style w:type="paragraph" w:customStyle="1" w:styleId="HeaderLeft">
    <w:name w:val="Header Left"/>
    <w:basedOn w:val="Header"/>
    <w:uiPriority w:val="35"/>
    <w:semiHidden/>
    <w:unhideWhenUsed/>
    <w:qFormat/>
    <w:pPr>
      <w:pBdr>
        <w:bottom w:val="dashed" w:sz="4" w:space="18" w:color="7F7F7F" w:themeColor="text1" w:themeTint="80"/>
      </w:pBdr>
      <w:spacing w:line="396" w:lineRule="auto"/>
      <w:contextualSpacing/>
    </w:pPr>
    <w:rPr>
      <w:color w:val="7F7F7F" w:themeColor="text1" w:themeTint="80"/>
    </w:rPr>
  </w:style>
  <w:style w:type="paragraph" w:customStyle="1" w:styleId="FooterLeft">
    <w:name w:val="Footer Left"/>
    <w:basedOn w:val="Normal"/>
    <w:next w:val="Subsection"/>
    <w:uiPriority w:val="35"/>
    <w:semiHidden/>
    <w:unhideWhenUsed/>
    <w:qFormat/>
    <w:pPr>
      <w:pBdr>
        <w:top w:val="dashed" w:sz="4" w:space="18" w:color="7F7F7F" w:themeColor="text1" w:themeTint="80"/>
      </w:pBdr>
      <w:tabs>
        <w:tab w:val="center" w:pos="4320"/>
        <w:tab w:val="right" w:pos="8640"/>
      </w:tabs>
    </w:pPr>
    <w:rPr>
      <w:color w:val="7F7F7F" w:themeColor="text1" w:themeTint="80"/>
      <w:szCs w:val="18"/>
    </w:rPr>
  </w:style>
  <w:style w:type="paragraph" w:customStyle="1" w:styleId="HeaderRight">
    <w:name w:val="Header Right"/>
    <w:basedOn w:val="Header"/>
    <w:uiPriority w:val="35"/>
    <w:semiHidden/>
    <w:unhideWhenUsed/>
    <w:qFormat/>
    <w:pPr>
      <w:pBdr>
        <w:bottom w:val="dashed" w:sz="4" w:space="18" w:color="7F7F7F"/>
      </w:pBdr>
      <w:spacing w:line="396" w:lineRule="auto"/>
      <w:contextualSpacing/>
      <w:jc w:val="right"/>
    </w:pPr>
    <w:rPr>
      <w:color w:val="7F7F7F" w:themeColor="text1" w:themeTint="80"/>
    </w:rPr>
  </w:style>
  <w:style w:type="paragraph" w:customStyle="1" w:styleId="FooterRight">
    <w:name w:val="Footer Right"/>
    <w:basedOn w:val="Footer"/>
    <w:uiPriority w:val="35"/>
    <w:semiHidden/>
    <w:unhideWhenUsed/>
    <w:qFormat/>
    <w:pPr>
      <w:pBdr>
        <w:top w:val="dashed" w:sz="4" w:space="18" w:color="7F7F7F"/>
      </w:pBdr>
      <w:jc w:val="right"/>
    </w:pPr>
    <w:rPr>
      <w:color w:val="7F7F7F" w:themeColor="text1" w:themeTint="80"/>
      <w:szCs w:val="18"/>
      <w:lang w:eastAsia="en-US"/>
    </w:rPr>
  </w:style>
  <w:style w:type="character" w:styleId="UnresolvedMention">
    <w:name w:val="Unresolved Mention"/>
    <w:basedOn w:val="DefaultParagraphFont"/>
    <w:uiPriority w:val="99"/>
    <w:semiHidden/>
    <w:unhideWhenUsed/>
    <w:rsid w:val="002C43A9"/>
    <w:rPr>
      <w:color w:val="605E5C"/>
      <w:shd w:val="clear" w:color="auto" w:fill="E1DFDD"/>
    </w:rPr>
  </w:style>
  <w:style w:type="character" w:styleId="FollowedHyperlink">
    <w:name w:val="FollowedHyperlink"/>
    <w:basedOn w:val="DefaultParagraphFont"/>
    <w:uiPriority w:val="99"/>
    <w:semiHidden/>
    <w:unhideWhenUsed/>
    <w:rsid w:val="00F52D34"/>
    <w:rPr>
      <w:color w:val="6B5680" w:themeColor="followedHyperlink"/>
      <w:u w:val="single"/>
    </w:rPr>
  </w:style>
  <w:style w:type="paragraph" w:styleId="ListParagraph">
    <w:name w:val="List Paragraph"/>
    <w:basedOn w:val="Normal"/>
    <w:uiPriority w:val="34"/>
    <w:qFormat/>
    <w:rsid w:val="001E0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83136">
      <w:bodyDiv w:val="1"/>
      <w:marLeft w:val="0"/>
      <w:marRight w:val="0"/>
      <w:marTop w:val="0"/>
      <w:marBottom w:val="0"/>
      <w:divBdr>
        <w:top w:val="none" w:sz="0" w:space="0" w:color="auto"/>
        <w:left w:val="none" w:sz="0" w:space="0" w:color="auto"/>
        <w:bottom w:val="none" w:sz="0" w:space="0" w:color="auto"/>
        <w:right w:val="none" w:sz="0" w:space="0" w:color="auto"/>
      </w:divBdr>
    </w:div>
    <w:div w:id="363671731">
      <w:bodyDiv w:val="1"/>
      <w:marLeft w:val="0"/>
      <w:marRight w:val="0"/>
      <w:marTop w:val="0"/>
      <w:marBottom w:val="0"/>
      <w:divBdr>
        <w:top w:val="none" w:sz="0" w:space="0" w:color="auto"/>
        <w:left w:val="none" w:sz="0" w:space="0" w:color="auto"/>
        <w:bottom w:val="none" w:sz="0" w:space="0" w:color="auto"/>
        <w:right w:val="none" w:sz="0" w:space="0" w:color="auto"/>
      </w:divBdr>
    </w:div>
    <w:div w:id="830560146">
      <w:bodyDiv w:val="1"/>
      <w:marLeft w:val="0"/>
      <w:marRight w:val="0"/>
      <w:marTop w:val="0"/>
      <w:marBottom w:val="0"/>
      <w:divBdr>
        <w:top w:val="none" w:sz="0" w:space="0" w:color="auto"/>
        <w:left w:val="none" w:sz="0" w:space="0" w:color="auto"/>
        <w:bottom w:val="none" w:sz="0" w:space="0" w:color="auto"/>
        <w:right w:val="none" w:sz="0" w:space="0" w:color="auto"/>
      </w:divBdr>
    </w:div>
    <w:div w:id="1101147956">
      <w:bodyDiv w:val="1"/>
      <w:marLeft w:val="0"/>
      <w:marRight w:val="0"/>
      <w:marTop w:val="0"/>
      <w:marBottom w:val="0"/>
      <w:divBdr>
        <w:top w:val="none" w:sz="0" w:space="0" w:color="auto"/>
        <w:left w:val="none" w:sz="0" w:space="0" w:color="auto"/>
        <w:bottom w:val="none" w:sz="0" w:space="0" w:color="auto"/>
        <w:right w:val="none" w:sz="0" w:space="0" w:color="auto"/>
      </w:divBdr>
    </w:div>
    <w:div w:id="114651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stlii.edu.au/cgi-bin/viewdoc/au/cases/sa/SACAT/2019/57.html" TargetMode="External"/><Relationship Id="rId21" Type="http://schemas.openxmlformats.org/officeDocument/2006/relationships/hyperlink" Target="http://www.austlii.edu.au/cgi-bin/viewdoc/au/cases/sa/SACAT/2020/117.html" TargetMode="External"/><Relationship Id="rId42" Type="http://schemas.openxmlformats.org/officeDocument/2006/relationships/hyperlink" Target="http://www.austlii.edu.au/cgi-bin/viewdoc/au/cases/cth/AATA/2017/1988.html" TargetMode="External"/><Relationship Id="rId47" Type="http://schemas.openxmlformats.org/officeDocument/2006/relationships/hyperlink" Target="http://www.austlii.edu.au/cgi-bin/viewdoc/au/cases/cth/AATA/2017/1105.html" TargetMode="External"/><Relationship Id="rId63" Type="http://schemas.openxmlformats.org/officeDocument/2006/relationships/hyperlink" Target="http://www.austlii.edu.au/cgi-bin/viewdoc/au/cases/cth/AATA/2014/784.html" TargetMode="External"/><Relationship Id="rId68" Type="http://schemas.openxmlformats.org/officeDocument/2006/relationships/hyperlink" Target="http://www.austlii.edu.au/cgi-bin/viewdoc/au/cases/cth/AATA/2014/34.html" TargetMode="External"/><Relationship Id="rId84" Type="http://schemas.openxmlformats.org/officeDocument/2006/relationships/hyperlink" Target="http://www.austlii.edu.au/cgi-bin/viewdoc/au/cases/cth/FCA/2009/1072.html" TargetMode="External"/><Relationship Id="rId89" Type="http://schemas.openxmlformats.org/officeDocument/2006/relationships/hyperlink" Target="http://www.austlii.edu.au/cgi-bin/viewdoc/au/cases/cth/FCA/2009/47.html" TargetMode="External"/><Relationship Id="rId16" Type="http://schemas.openxmlformats.org/officeDocument/2006/relationships/hyperlink" Target="http://www.austlii.edu.au/cgi-bin/viewdoc/au/cases/sa/SAET/2021/194.html" TargetMode="External"/><Relationship Id="rId11" Type="http://schemas.openxmlformats.org/officeDocument/2006/relationships/hyperlink" Target="http://www.austlii.edu.au/cgi-bin/viewdoc/au/cases/cth/AATA/2023/447.html" TargetMode="External"/><Relationship Id="rId32" Type="http://schemas.openxmlformats.org/officeDocument/2006/relationships/hyperlink" Target="http://www.austlii.edu.au/cgi-bin/viewdoc/au/cases/cth/FCA/2018/1665.html" TargetMode="External"/><Relationship Id="rId37" Type="http://schemas.openxmlformats.org/officeDocument/2006/relationships/hyperlink" Target="http://www.austlii.edu.au/cgi-bin/viewdoc/au/cases/sa/SAHPT/2018/8.html" TargetMode="External"/><Relationship Id="rId53" Type="http://schemas.openxmlformats.org/officeDocument/2006/relationships/hyperlink" Target="http://www.austlii.edu.au/cgi-bin/viewdoc/au/cases/cth/AATA/2016/17.html" TargetMode="External"/><Relationship Id="rId58" Type="http://schemas.openxmlformats.org/officeDocument/2006/relationships/hyperlink" Target="http://www.austlii.edu.au/cgi-bin/viewdoc/au/cases/cth/AATA/2015/401.html" TargetMode="External"/><Relationship Id="rId74" Type="http://schemas.openxmlformats.org/officeDocument/2006/relationships/hyperlink" Target="https://www.austlii.edu.au/cgi-bin/viewdoc/au/cases/cth/FCAFC/2011/124.html" TargetMode="External"/><Relationship Id="rId79" Type="http://schemas.openxmlformats.org/officeDocument/2006/relationships/hyperlink" Target="http://www.austlii.edu.au/cgi-bin/viewdoc/au/cases/cth/FCA/2010/281.html" TargetMode="External"/><Relationship Id="rId102" Type="http://schemas.openxmlformats.org/officeDocument/2006/relationships/glossaryDocument" Target="glossary/document.xml"/><Relationship Id="rId5" Type="http://schemas.openxmlformats.org/officeDocument/2006/relationships/webSettings" Target="webSettings.xml"/><Relationship Id="rId90" Type="http://schemas.openxmlformats.org/officeDocument/2006/relationships/hyperlink" Target="http://www.austlii.edu.au/cgi-bin/viewdoc/au/cases/cth/FCA/2007/406.html" TargetMode="External"/><Relationship Id="rId95" Type="http://schemas.openxmlformats.org/officeDocument/2006/relationships/hyperlink" Target="https://doylesguide.com/leading-administrative-public-law-barristers-sa-2023/" TargetMode="External"/><Relationship Id="rId22" Type="http://schemas.openxmlformats.org/officeDocument/2006/relationships/hyperlink" Target="http://www.austlii.edu.au/cgi-bin/viewdoc/au/cases/sa/SAET/2020/224.html" TargetMode="External"/><Relationship Id="rId27" Type="http://schemas.openxmlformats.org/officeDocument/2006/relationships/hyperlink" Target="http://www.austlii.edu.au/cgi-bin/viewdoc/au/cases/sa/SAHPT/2019/21.html" TargetMode="External"/><Relationship Id="rId43" Type="http://schemas.openxmlformats.org/officeDocument/2006/relationships/hyperlink" Target="http://www.austlii.edu.au/cgi-bin/viewdoc/au/cases/cth/AATA/2017/1546.html" TargetMode="External"/><Relationship Id="rId48" Type="http://schemas.openxmlformats.org/officeDocument/2006/relationships/hyperlink" Target="http://www.austlii.edu.au/cgi-bin/viewdoc/au/cases/sa/SAHPT/2017/5.html" TargetMode="External"/><Relationship Id="rId64" Type="http://schemas.openxmlformats.org/officeDocument/2006/relationships/hyperlink" Target="http://www.austlii.edu.au/cgi-bin/viewdoc/au/cases/cth/AATA/2014/586.html" TargetMode="External"/><Relationship Id="rId69" Type="http://schemas.openxmlformats.org/officeDocument/2006/relationships/hyperlink" Target="http://www.austlii.edu.au/cgi-bin/viewdoc/au/cases/cth/FCA/2013/189.html" TargetMode="External"/><Relationship Id="rId80" Type="http://schemas.openxmlformats.org/officeDocument/2006/relationships/hyperlink" Target="http://www.austlii.edu.au/cgi-bin/viewdoc/au/cases/cth/FCA/2010/280.html" TargetMode="External"/><Relationship Id="rId85" Type="http://schemas.openxmlformats.org/officeDocument/2006/relationships/hyperlink" Target="http://www.austlii.edu.au/cgi-bin/viewdoc/au/cases/cth/FCAFC/2009/107.html" TargetMode="External"/><Relationship Id="rId12" Type="http://schemas.openxmlformats.org/officeDocument/2006/relationships/hyperlink" Target="http://www.austlii.edu.au/cgi-bin/viewdoc/au/cases/cth/FCAFC/2023/17.html" TargetMode="External"/><Relationship Id="rId17" Type="http://schemas.openxmlformats.org/officeDocument/2006/relationships/hyperlink" Target="http://www.austlii.edu.au/cgi-bin/viewdoc/au/cases/sa/SAET/2021/164.html" TargetMode="External"/><Relationship Id="rId25" Type="http://schemas.openxmlformats.org/officeDocument/2006/relationships/hyperlink" Target="http://www.austlii.edu.au/cgi-bin/viewdoc/au/cases/sa/SACAT/2020/107.html" TargetMode="External"/><Relationship Id="rId33" Type="http://schemas.openxmlformats.org/officeDocument/2006/relationships/hyperlink" Target="http://www.austlii.edu.au/cgi-bin/viewdoc/au/cases/sa/SAHPT/2018/21.html" TargetMode="External"/><Relationship Id="rId38" Type="http://schemas.openxmlformats.org/officeDocument/2006/relationships/hyperlink" Target="http://www.austlii.edu.au/cgi-bin/viewdoc/au/cases/sa/SAHPT/2018/6.html" TargetMode="External"/><Relationship Id="rId46" Type="http://schemas.openxmlformats.org/officeDocument/2006/relationships/hyperlink" Target="http://www.austlii.edu.au/cgi-bin/viewdoc/au/cases/cth/AATA/2017/1139.html" TargetMode="External"/><Relationship Id="rId59" Type="http://schemas.openxmlformats.org/officeDocument/2006/relationships/hyperlink" Target="http://www.austlii.edu.au/cgi-bin/viewdoc/au/cases/cth/FCA/2015/461.html" TargetMode="External"/><Relationship Id="rId67" Type="http://schemas.openxmlformats.org/officeDocument/2006/relationships/hyperlink" Target="http://www.austlii.edu.au/cgi-bin/viewdoc/au/cases/cth/AATA/2014/377.html" TargetMode="External"/><Relationship Id="rId103" Type="http://schemas.openxmlformats.org/officeDocument/2006/relationships/theme" Target="theme/theme1.xml"/><Relationship Id="rId20" Type="http://schemas.openxmlformats.org/officeDocument/2006/relationships/hyperlink" Target="http://www.austlii.edu.au/cgi-bin/viewdoc/au/cases/sa/SACAT/2020/106.html" TargetMode="External"/><Relationship Id="rId41" Type="http://schemas.openxmlformats.org/officeDocument/2006/relationships/hyperlink" Target="http://www.austlii.edu.au/cgi-bin/viewdoc/au/cases/cth/AATA/2018/344.html" TargetMode="External"/><Relationship Id="rId54" Type="http://schemas.openxmlformats.org/officeDocument/2006/relationships/hyperlink" Target="https://www.austlii.edu.au/cgi-bin/sinodisp/au/cases/cth/FCA/2015/1229.html" TargetMode="External"/><Relationship Id="rId62" Type="http://schemas.openxmlformats.org/officeDocument/2006/relationships/hyperlink" Target="http://www.austlii.edu.au/cgi-bin/viewdoc/au/cases/sa/SADC/2015/30.html" TargetMode="External"/><Relationship Id="rId70" Type="http://schemas.openxmlformats.org/officeDocument/2006/relationships/hyperlink" Target="http://www.austlii.edu.au/cgi-bin/viewdoc/au/cases/cth/AATA/2013/101.html" TargetMode="External"/><Relationship Id="rId75" Type="http://schemas.openxmlformats.org/officeDocument/2006/relationships/hyperlink" Target="https://www.austlii.edu.au/cgi-bin/viewdoc/au/cases/cth/FCAFC/2011/124.html" TargetMode="External"/><Relationship Id="rId83" Type="http://schemas.openxmlformats.org/officeDocument/2006/relationships/hyperlink" Target="http://www.austlii.edu.au/cgi-bin/viewdoc/au/cases/cth/FCA/2009/1413.html" TargetMode="External"/><Relationship Id="rId88" Type="http://schemas.openxmlformats.org/officeDocument/2006/relationships/hyperlink" Target="http://www.austlii.edu.au/cgi-bin/viewdoc/au/cases/cth/FCA/2009/153.html" TargetMode="External"/><Relationship Id="rId91" Type="http://schemas.openxmlformats.org/officeDocument/2006/relationships/hyperlink" Target="http://www.austlii.edu.au/cgi-bin/viewdoc/au/cases/cth/HCA/2005/40.html" TargetMode="External"/><Relationship Id="rId96" Type="http://schemas.openxmlformats.org/officeDocument/2006/relationships/hyperlink" Target="https://doylesguide.com/leading-intellectual-property-tmt-barristers-south-australia-201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ustlii.edu.au/cgi-bin/viewdoc/au/cases/sa/SACAT/2021/96.html" TargetMode="External"/><Relationship Id="rId23" Type="http://schemas.openxmlformats.org/officeDocument/2006/relationships/hyperlink" Target="http://www.austlii.edu.au/cgi-bin/viewdoc/au/cases/sa/SAET/2020/192.html" TargetMode="External"/><Relationship Id="rId28" Type="http://schemas.openxmlformats.org/officeDocument/2006/relationships/hyperlink" Target="http://www.austlii.edu.au/cgi-bin/viewdoc/au/cases/cth/AATA/2019/2340.html" TargetMode="External"/><Relationship Id="rId36" Type="http://schemas.openxmlformats.org/officeDocument/2006/relationships/hyperlink" Target="http://www.austlii.edu.au/cgi-bin/viewdoc/au/cases/cth/FCAFC/2018/171.html" TargetMode="External"/><Relationship Id="rId49" Type="http://schemas.openxmlformats.org/officeDocument/2006/relationships/hyperlink" Target="http://www.austlii.edu.au/cgi-bin/viewdoc/au/cases/sa/SAHPT/2017/2.html" TargetMode="External"/><Relationship Id="rId57" Type="http://schemas.openxmlformats.org/officeDocument/2006/relationships/hyperlink" Target="http://www.austlii.edu.au/cgi-bin/viewdoc/au/cases/cth/AATA/2015/401.html" TargetMode="External"/><Relationship Id="rId10" Type="http://schemas.openxmlformats.org/officeDocument/2006/relationships/hyperlink" Target="http://www.austlii.edu.au/cgi-bin/viewdoc/au/cases/sa/SAET/2023/51.html" TargetMode="External"/><Relationship Id="rId31" Type="http://schemas.openxmlformats.org/officeDocument/2006/relationships/hyperlink" Target="http://www.austlii.edu.au/cgi-bin/viewdoc/au/cases/sa/SAHPT/2018/23.html" TargetMode="External"/><Relationship Id="rId44" Type="http://schemas.openxmlformats.org/officeDocument/2006/relationships/hyperlink" Target="http://www.austlii.edu.au/cgi-bin/viewdoc/au/cases/cth/FCA/2017/908.html" TargetMode="External"/><Relationship Id="rId52" Type="http://schemas.openxmlformats.org/officeDocument/2006/relationships/hyperlink" Target="http://www.austlii.edu.au/cgi-bin/viewdoc/au/cases/cth/AATA/2016/237.html" TargetMode="External"/><Relationship Id="rId60" Type="http://schemas.openxmlformats.org/officeDocument/2006/relationships/hyperlink" Target="http://www.austlii.edu.au/cgi-bin/viewdoc/au/cases/sa/SADC/2015/30.html" TargetMode="External"/><Relationship Id="rId65" Type="http://schemas.openxmlformats.org/officeDocument/2006/relationships/hyperlink" Target="http://www.austlii.edu.au/cgi-bin/viewdoc/au/cases/cth/AATA/2014/563.html" TargetMode="External"/><Relationship Id="rId73" Type="http://schemas.openxmlformats.org/officeDocument/2006/relationships/hyperlink" Target="http://www.austlii.edu.au/cgi-bin/viewdoc/au/cases/cth/FCA/2011/1153.html" TargetMode="External"/><Relationship Id="rId78" Type="http://schemas.openxmlformats.org/officeDocument/2006/relationships/hyperlink" Target="http://www.austlii.edu.au/cgi-bin/viewdoc/au/cases/cth/FCA/2010/411.html" TargetMode="External"/><Relationship Id="rId81" Type="http://schemas.openxmlformats.org/officeDocument/2006/relationships/hyperlink" Target="http://www.austlii.edu.au/cgi-bin/viewdoc/au/cases/cth/FCA/2010/265.html" TargetMode="External"/><Relationship Id="rId86" Type="http://schemas.openxmlformats.org/officeDocument/2006/relationships/hyperlink" Target="http://www.austlii.edu.au/cgi-bin/viewdoc/au/cases/cth/HCATrans/2009/194.html" TargetMode="External"/><Relationship Id="rId94" Type="http://schemas.openxmlformats.org/officeDocument/2006/relationships/hyperlink" Target="https://doylesguide.com/leading-administrative-public-law-barristers-australia-2021/" TargetMode="External"/><Relationship Id="rId99" Type="http://schemas.openxmlformats.org/officeDocument/2006/relationships/footer" Target="footer1.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stlii.edu.au/cgi-bin/viewdoc/au/cases/cth/AATA/2023/2007.html" TargetMode="External"/><Relationship Id="rId13" Type="http://schemas.openxmlformats.org/officeDocument/2006/relationships/hyperlink" Target="https://www.austlii.edu.au/cgi-bin/viewdoc/au/cases/sa/SAET/2022/174.html" TargetMode="External"/><Relationship Id="rId18" Type="http://schemas.openxmlformats.org/officeDocument/2006/relationships/hyperlink" Target="http://www.austlii.edu.au/cgi-bin/viewdoc/au/cases/sa/SACAT/2021/12.html" TargetMode="External"/><Relationship Id="rId39" Type="http://schemas.openxmlformats.org/officeDocument/2006/relationships/hyperlink" Target="http://www.austlii.edu.au/cgi-bin/viewdoc/au/cases/cth/FCA/2018/407.html" TargetMode="External"/><Relationship Id="rId34" Type="http://schemas.openxmlformats.org/officeDocument/2006/relationships/hyperlink" Target="http://www.austlii.edu.au/cgi-bin/viewdoc/au/cases/cth/AATA/2018/3862.html" TargetMode="External"/><Relationship Id="rId50" Type="http://schemas.openxmlformats.org/officeDocument/2006/relationships/hyperlink" Target="http://www.austlii.edu.au/cgi-bin/viewdoc/au/cases/cth/AATA/2017/1.html" TargetMode="External"/><Relationship Id="rId55" Type="http://schemas.openxmlformats.org/officeDocument/2006/relationships/hyperlink" Target="http://www.austlii.edu.au/cgi-bin/viewdoc/au/cases/cth/AATA/2015/424.html" TargetMode="External"/><Relationship Id="rId76" Type="http://schemas.openxmlformats.org/officeDocument/2006/relationships/hyperlink" Target="http://www.austlii.edu.au/cgi-bin/viewdoc/au/cases/cth/FCA/2010/1127.html" TargetMode="External"/><Relationship Id="rId9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austlii.edu.au/cgi-bin/viewdoc/au/cases/cth/AATA/2012/883.html" TargetMode="External"/><Relationship Id="rId92" Type="http://schemas.openxmlformats.org/officeDocument/2006/relationships/hyperlink" Target="http://www8.austlii.edu.au/cgi-bin/viewdoc/au/cases/cth/FCAFC/2012/14.html?query=" TargetMode="External"/><Relationship Id="rId2" Type="http://schemas.openxmlformats.org/officeDocument/2006/relationships/numbering" Target="numbering.xml"/><Relationship Id="rId29" Type="http://schemas.openxmlformats.org/officeDocument/2006/relationships/hyperlink" Target="http://www.austlii.edu.au/cgi-bin/viewdoc/au/cases/sa/SAHPT/2019/7.html" TargetMode="External"/><Relationship Id="rId24" Type="http://schemas.openxmlformats.org/officeDocument/2006/relationships/hyperlink" Target="http://www.austlii.edu.au/cgi-bin/viewdoc/au/cases/sa/SACAT/2020/28.html" TargetMode="External"/><Relationship Id="rId40" Type="http://schemas.openxmlformats.org/officeDocument/2006/relationships/hyperlink" Target="http://www.austlii.edu.au/cgi-bin/viewdoc/au/cases/cth/AATA/2018/476.html" TargetMode="External"/><Relationship Id="rId45" Type="http://schemas.openxmlformats.org/officeDocument/2006/relationships/hyperlink" Target="http://www.austlii.edu.au/cgi-bin/viewdoc/au/cases/sa/SAHPT/2017/10.html" TargetMode="External"/><Relationship Id="rId66" Type="http://schemas.openxmlformats.org/officeDocument/2006/relationships/hyperlink" Target="http://www.austlii.edu.au/cgi-bin/viewdoc/au/cases/cth/AATA/2014/477.html" TargetMode="External"/><Relationship Id="rId87" Type="http://schemas.openxmlformats.org/officeDocument/2006/relationships/hyperlink" Target="http://www.austlii.edu.au/cgi-bin/viewdoc/au/cases/cth/FCA/2009/472.html" TargetMode="External"/><Relationship Id="rId61" Type="http://schemas.openxmlformats.org/officeDocument/2006/relationships/hyperlink" Target="http://www.austlii.edu.au/cgi-bin/viewdoc/au/cases/cth/AATA/2014/687.html" TargetMode="External"/><Relationship Id="rId82" Type="http://schemas.openxmlformats.org/officeDocument/2006/relationships/hyperlink" Target="http://www.austlii.edu.au/cgi-bin/viewdoc/au/cases/cth/FCA/2009/1420.html" TargetMode="External"/><Relationship Id="rId19" Type="http://schemas.openxmlformats.org/officeDocument/2006/relationships/hyperlink" Target="http://www.austlii.edu.au/cgi-bin/viewdoc/au/cases/sa/SACAT/2021/9.html" TargetMode="External"/><Relationship Id="rId14" Type="http://schemas.openxmlformats.org/officeDocument/2006/relationships/hyperlink" Target="http://www.austlii.edu.au/cgi-bin/viewdoc/au/cases/sa/SACAT/2022/53.html" TargetMode="External"/><Relationship Id="rId30" Type="http://schemas.openxmlformats.org/officeDocument/2006/relationships/hyperlink" Target="http://www.austlii.edu.au/cgi-bin/viewdoc/au/cases/cth/AATA/2019/20.html" TargetMode="External"/><Relationship Id="rId35" Type="http://schemas.openxmlformats.org/officeDocument/2006/relationships/hyperlink" Target="http://www.austlii.edu.au/cgi-bin/viewdoc/au/cases/sa/SAHPT/2018/10.html" TargetMode="External"/><Relationship Id="rId56" Type="http://schemas.openxmlformats.org/officeDocument/2006/relationships/hyperlink" Target="http://www.austlii.edu.au/cgi-bin/viewdoc/au/cases/sa/SADC/2015/90.html" TargetMode="External"/><Relationship Id="rId77" Type="http://schemas.openxmlformats.org/officeDocument/2006/relationships/hyperlink" Target="http://www.austlii.edu.au/cgi-bin/viewdoc/au/cases/cth/FCA/2010/413.html" TargetMode="External"/><Relationship Id="rId100"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www.austlii.edu.au/cgi-bin/viewdoc/au/cases/cth/AATA/2016/786.html" TargetMode="External"/><Relationship Id="rId72" Type="http://schemas.openxmlformats.org/officeDocument/2006/relationships/hyperlink" Target="http://www.austlii.edu.au/cgi-bin/viewdoc/au/cases/cth/FCA/2012/422.html" TargetMode="External"/><Relationship Id="rId93" Type="http://schemas.openxmlformats.org/officeDocument/2006/relationships/hyperlink" Target="https://www8.austlii.edu.au/cgi-bin/viewdoc/au/cases/nt/NTSC/2016/23.html" TargetMode="External"/><Relationship Id="rId98" Type="http://schemas.openxmlformats.org/officeDocument/2006/relationships/header" Target="header2.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Origin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3C9E7BA26A45AC87CF5E6D4E6ECF29"/>
        <w:category>
          <w:name w:val="General"/>
          <w:gallery w:val="placeholder"/>
        </w:category>
        <w:types>
          <w:type w:val="bbPlcHdr"/>
        </w:types>
        <w:behaviors>
          <w:behavior w:val="content"/>
        </w:behaviors>
        <w:guid w:val="{2F9EE905-8115-4466-8789-3C63F033A981}"/>
      </w:docPartPr>
      <w:docPartBody>
        <w:p w:rsidR="00655CFE" w:rsidRDefault="00655CFE">
          <w:pPr>
            <w:pStyle w:val="163C9E7BA26A45AC87CF5E6D4E6ECF29"/>
          </w:pPr>
          <w:r>
            <w:rPr>
              <w:rStyle w:val="PlaceholderText"/>
            </w:rPr>
            <w:t>Choose a building block.</w:t>
          </w:r>
        </w:p>
      </w:docPartBody>
    </w:docPart>
    <w:docPart>
      <w:docPartPr>
        <w:name w:val="7F29C2B41CFE4E1BB22A62D379323989"/>
        <w:category>
          <w:name w:val="General"/>
          <w:gallery w:val="placeholder"/>
        </w:category>
        <w:types>
          <w:type w:val="bbPlcHdr"/>
        </w:types>
        <w:behaviors>
          <w:behavior w:val="content"/>
        </w:behaviors>
        <w:guid w:val="{0C6AA3FF-FA06-4054-823F-C8C437A2F065}"/>
      </w:docPartPr>
      <w:docPartBody>
        <w:p w:rsidR="00655CFE" w:rsidRDefault="00655CFE" w:rsidP="00655CFE">
          <w:pPr>
            <w:pStyle w:val="7F29C2B41CFE4E1BB22A62D379323989"/>
          </w:pPr>
          <w:r>
            <w:t>[Type 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GMinchoE">
    <w:charset w:val="80"/>
    <w:family w:val="modern"/>
    <w:pitch w:val="fixed"/>
    <w:sig w:usb0="E00002FF" w:usb1="2AC7EDFE" w:usb2="00000012" w:usb3="00000000" w:csb0="0002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CFE"/>
    <w:rsid w:val="00190A2F"/>
    <w:rsid w:val="00371C4D"/>
    <w:rsid w:val="003B383E"/>
    <w:rsid w:val="005551E5"/>
    <w:rsid w:val="00655CFE"/>
    <w:rsid w:val="006E7880"/>
    <w:rsid w:val="00784D41"/>
    <w:rsid w:val="008705BD"/>
    <w:rsid w:val="008C20A7"/>
    <w:rsid w:val="009D6C4C"/>
    <w:rsid w:val="00A37CDE"/>
    <w:rsid w:val="00A51CBC"/>
    <w:rsid w:val="00AE25FB"/>
    <w:rsid w:val="00D77F3A"/>
    <w:rsid w:val="00DB6B0A"/>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color w:val="808080"/>
    </w:rPr>
  </w:style>
  <w:style w:type="paragraph" w:customStyle="1" w:styleId="163C9E7BA26A45AC87CF5E6D4E6ECF29">
    <w:name w:val="163C9E7BA26A45AC87CF5E6D4E6ECF29"/>
  </w:style>
  <w:style w:type="paragraph" w:customStyle="1" w:styleId="7F29C2B41CFE4E1BB22A62D379323989">
    <w:name w:val="7F29C2B41CFE4E1BB22A62D379323989"/>
    <w:rsid w:val="00655C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Props1.xml><?xml version="1.0" encoding="utf-8"?>
<ds:datastoreItem xmlns:ds="http://schemas.openxmlformats.org/officeDocument/2006/customXml" ds:itemID="{43DEA257-878D-48ED-B352-94E89FDD322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OriginResume</Template>
  <TotalTime>17</TotalTime>
  <Pages>6</Pages>
  <Words>2937</Words>
  <Characters>16744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Schatz</dc:creator>
  <cp:lastModifiedBy>Andrew Schatz</cp:lastModifiedBy>
  <cp:revision>24</cp:revision>
  <cp:lastPrinted>2021-09-03T00:27:00Z</cp:lastPrinted>
  <dcterms:created xsi:type="dcterms:W3CDTF">2023-02-16T04:14:00Z</dcterms:created>
  <dcterms:modified xsi:type="dcterms:W3CDTF">2023-08-03T02:57:00Z</dcterms:modified>
</cp:coreProperties>
</file>